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NW_27186 (Nordrhein-Westfalen)</w:t>
      </w:r>
    </w:p>
    <w:p>
      <w:r>
        <w:rPr>
          <w:color w:val="555555"/>
          <w:sz w:val="18"/>
        </w:rPr>
        <w:t xml:space="preserve">Gesetz zur Neugliederung des Landkreises Euskirchen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 Kommern und die Gemeinde Antweiler - ohne die in § 4 Abs. 2 genannten Flurstücke -, Lessenich-Rißdorf - ohne die in § 4 Abs. 2 genannte Flur -, Obergartzem - ohne die in § 4 Abs. 2 genannten Fluren -, Satzvey-Firmenich - ohne das in § 4 Abs. 2 genannte Flurstück -, Schwerfen, Wachendorf und Weiler am Berge (Amt Satzvey-Wachendorf-Enzen) werden zu einer neuen Gemeinde zusammengeschlossen. Die Gemeinde erhält den Namen Veytal.</w:t>
      </w:r>
    </w:p>
    <w:p>
      <w:r>
        <w:t xml:space="preserve">(2) Das Amt Satzvey-Wachendorf-Enzen wird aufgelöst. Rechtsnachfolgerin ist die Gemeinde Veytal.</w:t>
      </w:r>
    </w:p>
    <w:p>
      <w:r>
        <w:t xml:space="preserve">(3) Die Bestimmungen des Regierungspräsidenten in Köln über die Einzelheiten des Zusammenschlusses der in Absatz 1 genannten Gemeinden vom 13. August 1968 werden bestätigt. [Anlage 6]</w:t>
      </w:r>
    </w:p>
    <w:p>
      <w:r>
        <w:t xml:space="preserve">II. Abschnitt</w:t>
      </w:r>
    </w:p>
    <w:p>
      <w:r>
        <w:t xml:space="preserve">Schlußvorschriften</w:t>
      </w:r>
    </w:p>
    <w:p>
      <w:r>
        <w:rPr>
          <w:color w:val="555555"/>
          <w:sz w:val="17"/>
        </w:rPr>
        <w:t xml:space="preserve">Zitiervorschlag: § 6 NW_27186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https://recht.nulegal.eu/gesetze/NW_27186/6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