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Bad Honnef am Rhein und die Gemeinde Aegidienberg, Amt Königswinter-Land, werden zu einer neuen amtsfreien Gemeinde zusammengeschlossen. Die Gemeinde erhält den Namen Honnef und führt die Bezeichnungen ,,Stadt" und ,,Bad".</w:t>
      </w:r>
    </w:p>
    <w:p>
      <w:r>
        <w:t xml:space="preserve">(2) Der Gebietsänderungsvertrag zwischen der Stadt Bad Honnef und der Gemeinde Aegidienberg vom 27. Mai 1968 wird mit folgenden Maßgaben bestätigt: [Anlage 12]</w:t>
      </w:r>
    </w:p>
    <w:p>
      <w:r>
        <w:t xml:space="preserve">1. § 2 Abs. 3 und die Anlage zum Gebietsänderungsvertrag finden keine Anwendung;</w:t>
      </w:r>
    </w:p>
    <w:p>
      <w:r>
        <w:t xml:space="preserve">2. über die Zusammensetzung und die Befugnisse des Bezirksausschusses entscheidet der Rat der neuen Stadt in der Hauptsatzung;</w:t>
      </w:r>
    </w:p>
    <w:p>
      <w:r>
        <w:t xml:space="preserve">3. fünf Jahre nach Inkrafttreten des Gebietsänderungsgesetzes kann der Rat der neuen Stadt über die Einteilung der Stadt in Bezirke und die Bildung von Bezirksausschüssen wieder frei entscheiden;</w:t>
      </w:r>
    </w:p>
    <w:p>
      <w:r>
        <w:t xml:space="preserve">4. § 4 Satz 2 und 3 findet keine Anwendung;</w:t>
      </w:r>
    </w:p>
    <w:p>
      <w:r>
        <w:t xml:space="preserve">5. § 5 Abs. 2 gilt nur für Satzungen über Veränderungssperren;</w:t>
      </w:r>
    </w:p>
    <w:p>
      <w:r>
        <w:t xml:space="preserve">6. bei der Überleitung von Ortsrecht nach § 5 Abs. 6 bleibt § 40 OBG unberührt.</w:t>
      </w:r>
    </w:p>
    <w:p>
      <w:r>
        <w:rPr>
          <w:color w:val="555555"/>
          <w:sz w:val="17"/>
        </w:rPr>
        <w:t xml:space="preserve">Zitiervorschlag: § 12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