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NW_27185 (Nordrhein-Westfalen)</w:t>
      </w:r>
    </w:p>
    <w:p>
      <w:r>
        <w:rPr>
          <w:color w:val="555555"/>
          <w:sz w:val="18"/>
        </w:rPr>
        <w:t xml:space="preserve">Fn 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Gemeinden Buisdorf - ohne die in § 15 Abs. 3 genannten Fluren und Flurstücke -, Hangelar, Meindorf - ohne die in § 9 Abs. 2 Nr. 1 genannten Fluren und Flurstücke -, Menden (Rheinland) - ohne die in § 9 Abs. 2 Nr. 2 genannten Fluren und Flurstücke -, Niederpleis und Siegburg-Mülldorf, alle Amt Menden (Rheinland), werden zu einer neuen amtsfreien Gemeinde zusammengeschlossen. Die Gemeinde erhält den Namen Sankt Augustin.</w:t>
      </w:r>
    </w:p>
    <w:p>
      <w:r>
        <w:t xml:space="preserve">(2) In die neue Gemeinde Sankt Augustin wird aus der Gemeinde Stieldorf, Amt Oberpleis, der Ortsteil Birlinghoven mit folgenden Fluren und Flurstücken eingegliedert:</w:t>
      </w:r>
    </w:p>
    <w:p>
      <w:r>
        <w:t xml:space="preserve">Gemarkung Birlinghoven</w:t>
      </w:r>
    </w:p>
    <w:p>
      <w:r>
        <w:t xml:space="preserve">Flur 1 Nr. 1, 23, 24, 26, 27, 25/2, 30, 31/1, 34/1, 34/2, 35/1, 35/2, 36, 37, 40 bis 46, 48, 49, 52, 64, 65, 68, 69/halb, 72 bis 82, 113 bis 133, 150 bis 154, 159 bis 167,</w:t>
      </w:r>
    </w:p>
    <w:p>
      <w:r>
        <w:t xml:space="preserve">der jeweils nördliche Teil der Flurstücke 47, 155 und 158, dessen Grenze vom östlichen Grenzpunkt des Flurstücks 27, zum südwestlichen Grenzpunkt des Flurstücks 24 verläuft,</w:t>
      </w:r>
    </w:p>
    <w:p>
      <w:r>
        <w:t xml:space="preserve">der nordwestliche Teil des Flurstücks 53, dessen Grenze vom südöstlichen Grenzpunkt des Flurstücks 49 zum nordwestlichen Grenzpunkt des Flurstücks 112 verläuft, der nordwestliche Teil des Flurstücks 70/halb (Pleisbach), der durch die Verlängerung der Grenze zwischen den Flurstücken 1 und 54 begrenzt wird,</w:t>
      </w:r>
    </w:p>
    <w:p>
      <w:r>
        <w:t xml:space="preserve">Flur 2,</w:t>
      </w:r>
    </w:p>
    <w:p>
      <w:r>
        <w:t xml:space="preserve">Flur 5,</w:t>
      </w:r>
    </w:p>
    <w:p>
      <w:r>
        <w:t xml:space="preserve">Flur 7,</w:t>
      </w:r>
    </w:p>
    <w:p>
      <w:r>
        <w:t xml:space="preserve">Flur 8,</w:t>
      </w:r>
    </w:p>
    <w:p>
      <w:r>
        <w:t xml:space="preserve">Flur 9,</w:t>
      </w:r>
    </w:p>
    <w:p>
      <w:r>
        <w:t xml:space="preserve">Flur 10,</w:t>
      </w:r>
    </w:p>
    <w:p>
      <w:r>
        <w:t xml:space="preserve">Flur 11 mit Ausnahme des südlich der Mittellinie gelegenen Teils des Flurstücks 37 (Gellenbach), des südlich des Flurstücks 37 (Gellenbach) gelegenen Teils der Flurstücke 47 und 49, des östlich der Mittellinie gelegenen Teils des Flurstücks 36 (Lauterbach), dessen Nordgrenze durch die Verlängerung der Nordgrenze des Gewässerflurstücks 325 der Gemarkung Rauschendorf Flur 1 und dessen Südgrenze durch die Verlängerung der Mittellinie des Flurstücks 37 (Gellenbach) gebildet wird, sowie der Südlich dieser Südgrenze liegenden Restfläche der Flurstücks 36,</w:t>
      </w:r>
    </w:p>
    <w:p>
      <w:r>
        <w:t xml:space="preserve">Flur 12,</w:t>
      </w:r>
    </w:p>
    <w:p>
      <w:r>
        <w:t xml:space="preserve">Gemarkung Rauschendorf</w:t>
      </w:r>
    </w:p>
    <w:p>
      <w:r>
        <w:t xml:space="preserve">Flur 1 Nr. 79 bis 82, 332,</w:t>
      </w:r>
    </w:p>
    <w:p>
      <w:r>
        <w:t xml:space="preserve">Flur 3 Nr. 266,</w:t>
      </w:r>
    </w:p>
    <w:p>
      <w:r>
        <w:t xml:space="preserve">Gemarkung Vinxel</w:t>
      </w:r>
    </w:p>
    <w:p>
      <w:r>
        <w:t xml:space="preserve">Flur 1 Nr. 102, 246,</w:t>
      </w:r>
    </w:p>
    <w:p>
      <w:r>
        <w:t xml:space="preserve">Flur 2 Nr. 60 bis 63.</w:t>
      </w:r>
    </w:p>
    <w:p>
      <w:r>
        <w:t xml:space="preserve">(3) In die neue Gemeinde Sankt Augustin werden aus der Stadt Beuel folgende Fluren und Flurstücke eingegliedert:</w:t>
      </w:r>
    </w:p>
    <w:p>
      <w:r>
        <w:t xml:space="preserve">Gemarkung Beuel</w:t>
      </w:r>
    </w:p>
    <w:p>
      <w:r>
        <w:t xml:space="preserve">Flur 1,</w:t>
      </w:r>
    </w:p>
    <w:p>
      <w:r>
        <w:t xml:space="preserve">Flur 2 ohne die Flurstücke</w:t>
      </w:r>
    </w:p>
    <w:p>
      <w:r>
        <w:t xml:space="preserve">Nr. 608/120, 499/119, 500/120, 121 bis 123, 416/124, 417/124, 502/125, 498/118, 126 bis 129, 503/130, 504/132, 505/133, 506/134, 492/112, 508/136, 512/139, 518/143, 516/142, 511/139, 510/138, 509/137, 491/112, 625, 612/145, 497/118, 496/117, 495/116, 494/115, 114, 507/135, 493/113, 108 bis 111, 513/139, 514/140, 515/141, 517/143, 487/106, 488/107, 105, 598/104, 597/104, 522/145, 519/144, 520/144, 521/145, 146 bis 150, 451/151, 452/151, 152 bis 159, 626, 160, 161, 463/162, 464/162, 163 bis 166, 403/167, 404/167, 405/167, 168 bis 172, 614 bis 616, 186, 187, 188/2, 189/1, 193/1, 194/3, 198/1, 197/1, 199/1, 200/1, 202/1, 208/1, 209/1, 212/3, 212/1, 214/1, 215, 629, 400, 394 bis 397, 391/2, 390/2, 551/389, 550/389, 385/2, 380/4, 380/2, 549/379, 548/379, 547/379, 468/379, 374 bis 378, 576/372, 602/371, 601/371, 600/370, 365/2, 361/2, 360/2, 359/2, 218/1, 221/1, 627</w:t>
      </w:r>
    </w:p>
    <w:p>
      <w:r>
        <w:t xml:space="preserve">und des südwestlichen Teils des Flurstücks Nr. 628 (Flughafenstraße), dessen Grenze durch die Verbindung des südöstlichen Grenzpunkts des Wegeflurstücks Nr. 627 zum nordöstlichen Grenzpunkt des Weges Flur 3 Nr. 663 gebildet wird,</w:t>
      </w:r>
    </w:p>
    <w:p>
      <w:r>
        <w:t xml:space="preserve">Flur 3 Nr. 1/1, 1/2, 2/1, 2/2, 3/1, 3/2, 4/1, 4/2, 6/1, 6/2, 7/1, 8/1, 7/2, 8/2, 9/1, 9/2, 10/1, 10/2, 11/1, 11/2, 12 bis 23, 421/24, 422/24, 660, 31, 676 bis 682, 642 bis 648, 551/60, 665, 552/65, 553/68, 554/68, 546/59, 40 bis 58, 664, 544/61, 541/62, 63, 540/64, 538/65, 535/66, 534/67, 523/68, 522/68, 555/68, 518/226, 557/226, 510/226, 513/225, 514/74, 516/72, 75 bis 113, 117 bis 126, 661, 129 bis 140, 463/141, 464/141, 449/141, 450/141, 231 bis 248, 657, 251 bis 253, 437/254, 438/257, 258, 259, 260/1, 260/2, 261 bis 268, 269/1, 459/269, 458/269, 709, 710, 274 bis 278, 280 bis 284, 286, 670, 804 bis 806, 696 bis 706, 671, 597, 736 bis 746, 748 bis 751, 755 bis 758, 762 bis 769, 651, 571, 653, 730, 731, 549/289, 779 bis 798, 734, 733, 288/1, 288/2, 774, 775, 562,</w:t>
      </w:r>
    </w:p>
    <w:p>
      <w:r>
        <w:t xml:space="preserve">die jeweils östlich des Weges Flurstück Nr. 712 gelegenen Teile der Flurstücke Nr. 431/218, 432/218, 219, 220, 655, 222 bis 224</w:t>
      </w:r>
    </w:p>
    <w:p>
      <w:r>
        <w:t xml:space="preserve">und die jeweils östlich des Weges Flurstück Nr. 713 gelegenen Teile der Flurstücke Nr. 114 bis 116</w:t>
      </w:r>
    </w:p>
    <w:p>
      <w:r>
        <w:t xml:space="preserve">der östliche Teil des Weges Flurstück Nr. 663, dessen Grenze vom nordwestlichen Grenzpunkt des Flurstücks Nr. 140 zum nordöstlichen Grenzpunkt des Wegeflurstücks Nr. 713 verläuft,</w:t>
      </w:r>
    </w:p>
    <w:p>
      <w:r>
        <w:t xml:space="preserve">der östliche Teil des Weges Flurstück Nr. 668, dessen Grenze vom südwestlichen Grenzpunkt des Flurstücks Nr. 510/226 zum nordöstlichen Grenzpunkt des Wegeflurstücks Nr. 671 verläuft,</w:t>
      </w:r>
    </w:p>
    <w:p>
      <w:r>
        <w:t xml:space="preserve">und der östliche Teil des Flurstücks 695 (Siegburger Straße), dessen Grenze vom südlichen Grenzpunkt des Flurstücks Nr. 597 zum nördlichen Grenzpunkt des Flurstücks 620 verläuft,</w:t>
      </w:r>
    </w:p>
    <w:p>
      <w:r>
        <w:t xml:space="preserve">Flur 6 Nr. 1 bis 4, 911/5, 912/6, 7 bis 13, 14/1, 14/2, 14/3, 15, 16, 1176/17, 1177/17, 1178/17, 18, 19/1, 1007/19, 1008/19, 1939, 20 bis 28, 963/29, 964/29, 30 bis 34, 956/35, 957/35, 958/35, 1899, 36 bis 41, 42/1, 43/1, 43/4, 43/5, 43/3, 44, 954/45, 955/45, 887/45, 888/45, 46, 49, 1900, 783/50, 784/50, 1091/51, 1108/73, 1106/72, 1109/75, 74, 1877/76, 1876/76, 1874/76, 1873/76, 1103/71, 1201/70, 1200/70, 1105/72, 1104/72, 1107/73, 1872/76, 1875/76, 1871/76, 1868/54, 1870/54, 1688/52, 1712/48, 1693/47, 1694/53, 1699/54, 1700/55, 1705/56, 1706/57, 1711/59, 59/1, 65 bis 69, 1094/53, 1096/54, 1100/58, 1102/59, 64/6, 64/5, 64/3, 64/2, 64/1, 60/3, 60/2, 60/1, 61 bis 63, 1938</w:t>
      </w:r>
    </w:p>
    <w:p>
      <w:r>
        <w:t xml:space="preserve">und der nordöstliche Teil des Flurstücks Nr. 1685/76, dessen Grenze vom nordöstlichen Grenzpunkt des Flurstücks Nr. 1114/77 bis zum nördlichen Grenzpunkt des Flurstücks Nr. 1684/76 verläuft.</w:t>
      </w:r>
    </w:p>
    <w:p>
      <w:r>
        <w:t xml:space="preserve">(4) In die neue Gemeinde Sankt Augustin werden aus der Gemeinde Holzlar, Amt Menden (Rheinland), folgende Flurstücke eingegliedert:</w:t>
      </w:r>
    </w:p>
    <w:p>
      <w:r>
        <w:t xml:space="preserve">Gemarkung Holzlar</w:t>
      </w:r>
    </w:p>
    <w:p>
      <w:r>
        <w:t xml:space="preserve">Flur 1 Nr. 163/1, 164/1, 640/266, 267, 268, 269, 613/275, 708, 709, 714, 731, 732, 746, 733, 747, 761, 762, 773, 774, 787, 788, 801, 802, 804, 817, 820, 833 bis 836, 848 bis 851, 862 bis 865, 875 bis 878, 887 bis 894, 900, 901, 902, 904, 907, 910, 913, 916, 917, 920, 922, 1006, 1009, 1020, 1023, 1034, 1037, 1048, 1051, 1063, 1080, 1081, 1090, 1091, 1100, 1176, 1177, 1257, 1259, 1261, 1263 bis 1267, 1269 bis 1272, 1274 bis 1277, 1280, 1281, 1283, 1285 bis 1288, 1291 bis 1295, 1304 bis 1307, 1316, 1317, 1355 bis 1369, 1371, 1372, 1440 bis 1443, 1490, 1556, 1557, 1558, 1579, 1581, 1582, 1583.</w:t>
      </w:r>
    </w:p>
    <w:p>
      <w:r>
        <w:t xml:space="preserve">(5) Das Amt Menden (Rheinland) wird aufgelöst. Rechtsnachfolgerin ist die Gemeinde Sankt Augustin.</w:t>
      </w:r>
    </w:p>
    <w:p>
      <w:r>
        <w:t xml:space="preserve">(6) Der Gebietsänderungsvertrag zwischen den Gemeinden Buisdorf, Hangelar, Holzlar, Meindorf, Menden (Rheinland), Niederpleis, Siegburg-Mülldorf und dem Amt Menden (Rheinland) vom 31. Juli 1968 wird mit folgenden Maßgaben bestätigt: [Anlage 10 a]</w:t>
      </w:r>
    </w:p>
    <w:p>
      <w:r>
        <w:t xml:space="preserve">1. der Gebietsänderungsvertrag gilt nicht für die Gemeinde Holzlar;</w:t>
      </w:r>
    </w:p>
    <w:p>
      <w:r>
        <w:t xml:space="preserve">2. das nach § 3 übergeleitete Ortsrecht bleibt unbeschadet des § 40 OBG, längstens bis zum Ablauf von zwölf Monaten nach Inkrafttreten des Gebietsänderungsgesetzes, in Kraft;</w:t>
      </w:r>
    </w:p>
    <w:p>
      <w:r>
        <w:t xml:space="preserve">3. § 4 findet keine Anwendung; rechtsverbindlich aufgestellte Bebauungspläne werden vorbehaltlich anderweitiger Festsetzungen durch die neue Gemeinde unbefristet übergeleitet; das gleiche gilt für Satzungen über Veränderungssperren;</w:t>
      </w:r>
    </w:p>
    <w:p>
      <w:r>
        <w:t xml:space="preserve">4. § 6 Abs. 2 Satz 2 findet keine Anwendung;</w:t>
      </w:r>
    </w:p>
    <w:p>
      <w:r>
        <w:t xml:space="preserve">5. die in § 6 Abs. 5 genannte Frist wird auf fünf Jahre verkürzt;</w:t>
      </w:r>
    </w:p>
    <w:p>
      <w:r>
        <w:t xml:space="preserve">6. von § 7 gilt nur Satz 1;</w:t>
      </w:r>
    </w:p>
    <w:p>
      <w:r>
        <w:t xml:space="preserve">7. die neue Gemeinde entscheidet nach pflichtgemäßem Ermessen über die Durchführung der in § 15 genannten Maßnahmen.</w:t>
      </w:r>
    </w:p>
    <w:p>
      <w:r>
        <w:t xml:space="preserve">(7) Die Bestimmungen des Oberkreisdirektors als untere staatliche Verwaltungsbehörde in Siegburg über die aus Anlaß der Eingliederung der Ortsteile Birlinghoven und Hoholz der Gemeinde Stieldorf in die neue Gemeinde Menden (Rheinland) zu regelnden Einzelheiten vom 12. August 1968 werden mit der Maßgabe bestätigt, daß sie nur für den Ortsteil Birlinghoven gelten; [Anlage]</w:t>
      </w:r>
    </w:p>
    <w:p>
      <w:r>
        <w:t xml:space="preserve">die Bestimmungen des Regierungspräsidenten in Köln über die aus Anlaß der Eingliederung von Gebietsteilen der Stadt Beuel in die neue Gemeinde Menden (Rheinland) zu regelnden Einzelheiten vom 7. August 1968 werden bestätigt. [Anlage 10 c]</w:t>
      </w:r>
    </w:p>
    <w:p>
      <w:r>
        <w:rPr>
          <w:color w:val="555555"/>
          <w:sz w:val="17"/>
        </w:rPr>
        <w:t xml:space="preserve">Zitiervorschlag: § 10 NW_27185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https://recht.nulegal.eu/gesetze/NW_27185/10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