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NW_27184 (Nordrhein-Westfalen)</w:t>
      </w:r>
    </w:p>
    <w:p>
      <w:r>
        <w:rPr>
          <w:color w:val="555555"/>
          <w:sz w:val="18"/>
        </w:rPr>
        <w:t xml:space="preserve">Gesetz über den Zusammenschluß der Gemeinden des Amtes Schöppingen, Landkreis Ahaus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Gemeinde Schöppingen wird dem Amtsgericht Ahaus zugeordnet.</w:t>
      </w:r>
    </w:p>
    <w:p>
      <w:r>
        <w:rPr>
          <w:color w:val="555555"/>
          <w:sz w:val="17"/>
        </w:rPr>
        <w:t xml:space="preserve">Zitiervorschlag: § 3 NW_27184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https://recht.nulegal.eu/gesetze/NW_27184/3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