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NW_27183 (Nordrhein-Westfalen)</w:t>
      </w:r>
    </w:p>
    <w:p>
      <w:r>
        <w:rPr>
          <w:color w:val="555555"/>
          <w:sz w:val="18"/>
        </w:rPr>
        <w:t xml:space="preserve">Gesetz zur Neugliederung des Oberbergischen 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Bielstein - ohne die nach § 1 Nr. 7 und § 6 Nr. 1 ausgegliederten Gebietsteile - und Wiehl - ohne die nach § 1 Nr. 6 und § 3 Abs. 2 Nr. 4 ausgegliederten Gebietsteile - werden zu einer neuen Gemeinde zusammengeschlossen. Die Gemeinde erhält den Namen Wiehl.</w:t>
      </w:r>
    </w:p>
    <w:p>
      <w:r>
        <w:t xml:space="preserve">(2) In die neue Gemeinde werden aus der Gemeinde Denklingen, Gemarkung Agger, eingegliedert:</w:t>
      </w:r>
    </w:p>
    <w:p>
      <w:r>
        <w:t xml:space="preserve">1. alle Flurstücke der Fluren 20, 30 und 32;</w:t>
      </w:r>
    </w:p>
    <w:p>
      <w:r>
        <w:t xml:space="preserve">2. die Flur 31 mit Ausnahme des Flurstücks 26;</w:t>
      </w:r>
    </w:p>
    <w:p>
      <w:r>
        <w:t xml:space="preserve">3. die Flur 32 mit Ausnahme der Flurstücke 28 bis 32, 36/2, 38, 39, 54/1, 55, 63, 64, 71 sowie der entlang des Wegeflurstücks 71 gelegenen Teilfläche des Gewässerflurstücks 60;</w:t>
      </w:r>
    </w:p>
    <w:p>
      <w:r>
        <w:t xml:space="preserve">4. alle Flurstücke der Fluren 16 und 35.</w:t>
      </w:r>
    </w:p>
    <w:p>
      <w:r>
        <w:rPr>
          <w:color w:val="555555"/>
          <w:sz w:val="17"/>
        </w:rPr>
        <w:t xml:space="preserve">Zitiervorschlag: § 5 NW_27183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