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NW_27182 (Nordrhein-Westfalen)</w:t>
      </w:r>
    </w:p>
    <w:p>
      <w:r>
        <w:rPr>
          <w:color w:val="555555"/>
          <w:sz w:val="18"/>
        </w:rPr>
        <w:t xml:space="preserve">Gesetz zur Neugliederung des Landkreises Kleve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Hau - mit Ausnahme der in § 2 Abs. 2 genannten Flurstücke -, Louisendorf, Schneppenbaum - mit Ausnahme der in § 2 Abs. 2 genannten Flurstücke - und Till-Moyland (Amt Till) sowie die Gemeinde Huisberden (Amt Griethausen) werden zu einer amtsfreien Gemeinde zusammengeschlossen. Die Gemeinde erhält den Namen Bedburg-Hau.</w:t>
      </w:r>
    </w:p>
    <w:p>
      <w:r>
        <w:t xml:space="preserve">(2) In die neue Gemeinde werden aus der Gemeinde Reichswalde folgende Flurstücke eingegliedert:</w:t>
      </w:r>
    </w:p>
    <w:p>
      <w:r>
        <w:t xml:space="preserve">Gemarkung Reichswalde</w:t>
      </w:r>
    </w:p>
    <w:p>
      <w:r>
        <w:t xml:space="preserve">Flur 6 Nr. 15/1 und 15/2,</w:t>
      </w:r>
    </w:p>
    <w:p>
      <w:r>
        <w:t xml:space="preserve">Flur 7 Nr. 9, 10 und 12,</w:t>
      </w:r>
    </w:p>
    <w:p>
      <w:r>
        <w:t xml:space="preserve">Flur 8 bis 11 ganz.</w:t>
      </w:r>
    </w:p>
    <w:p>
      <w:r>
        <w:t xml:space="preserve">(3) Das Amt Till wird aufgelöst. Rechtsnachfolgerin ist die Gemeinde Bedburg-Hau.</w:t>
      </w:r>
    </w:p>
    <w:p>
      <w:r>
        <w:rPr>
          <w:color w:val="555555"/>
          <w:sz w:val="17"/>
        </w:rPr>
        <w:t xml:space="preserve">Zitiervorschlag: § 3 NW_27182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