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NW_27177 (Nordrhein-Westfalen)</w:t>
      </w:r>
    </w:p>
    <w:p>
      <w:r>
        <w:rPr>
          <w:color w:val="555555"/>
          <w:sz w:val="18"/>
        </w:rPr>
        <w:t xml:space="preserve">Gesetz über den Zusammenschluß der Stadt Drensteinfurt und der Gemeinde Kirchspiel Drensteinfurt, Landkreis Lüdinghausen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Stadt Drensteinfurt und die Gemeinde Kirchspiel Drensteinfurt, Landkreis Lüdinghausen, werden zu einer neuen Gemeinde zusammengeschlossen.</w:t>
      </w:r>
    </w:p>
    <w:p>
      <w:r>
        <w:t xml:space="preserve">(2) Die Gemeinde erhält den Namen Drensteinfurt und führt die Bezeichnung ,,Stadt".</w:t>
      </w:r>
    </w:p>
    <w:p>
      <w:r>
        <w:rPr>
          <w:color w:val="555555"/>
          <w:sz w:val="17"/>
        </w:rPr>
        <w:t xml:space="preserve">Zitiervorschlag: § 1 NW_27177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https://recht.nulegal.eu/gesetze/NW_27177/1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