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NW_27175 (Nordrhein-Westfalen)</w:t>
      </w:r>
    </w:p>
    <w:p>
      <w:r>
        <w:rPr>
          <w:color w:val="555555"/>
          <w:sz w:val="18"/>
        </w:rPr>
        <w:t xml:space="preserve">Gesetz zur Neugliederung des Landkreises Altena und der kreisfreien Stadt Lüdenscheid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Gemeinde Halver werden eingegliedert</w:t>
      </w:r>
    </w:p>
    <w:p>
      <w:r>
        <w:t xml:space="preserve">1. aus der Gemeinde Kierspe die Flurstücke</w:t>
      </w:r>
    </w:p>
    <w:p>
      <w:r>
        <w:t xml:space="preserve">Gemarkung Kierspe</w:t>
      </w:r>
    </w:p>
    <w:p>
      <w:r>
        <w:t xml:space="preserve">Flur 1 Nr. 1 bis 9,</w:t>
      </w:r>
    </w:p>
    <w:p>
      <w:r>
        <w:t xml:space="preserve">Flur 2 mit Ausnahme der Flurstücke Nr. 95 bis 108, 118, 133, 135, 137 und 139,</w:t>
      </w:r>
    </w:p>
    <w:p>
      <w:r>
        <w:t xml:space="preserve">2. aus der Gemeinde Lüdenscheid-Land die Flurstücke</w:t>
      </w:r>
    </w:p>
    <w:p>
      <w:r>
        <w:t xml:space="preserve">Gemarkung Lüdenscheid-Land</w:t>
      </w:r>
    </w:p>
    <w:p>
      <w:r>
        <w:t xml:space="preserve">Flur 48 Nr. 31, 32, 64, 67 bis 76, 78, 79, 80, 82, 83, 84, 86 bis 90, 92, 223, 224 und 225.</w:t>
      </w:r>
    </w:p>
    <w:p>
      <w:r>
        <w:t xml:space="preserve">(2) Das Amt Halver wird aufgelöst. Rechtsnachfolgerin ist die Gemeinde Halver; sie erhält die Bezeichnung ,,Stadt".</w:t>
      </w:r>
    </w:p>
    <w:p>
      <w:r>
        <w:rPr>
          <w:color w:val="555555"/>
          <w:sz w:val="17"/>
        </w:rPr>
        <w:t xml:space="preserve">Zitiervorschlag: § 8 NW_27175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