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NW_27175 (Nordrhein-Westfalen)</w:t>
      </w:r>
    </w:p>
    <w:p>
      <w:r>
        <w:rPr>
          <w:color w:val="555555"/>
          <w:sz w:val="18"/>
        </w:rPr>
        <w:t xml:space="preserve">Gesetz zur Neugliederung des Landkreises Altena und der kreisfreien Stadt Lüdenscheid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die Gemeinde Kierspe (Amt Kierspe) wird die Gemeinde Rönsahl (Amt Kierspe) eingegliedert.</w:t>
      </w:r>
    </w:p>
    <w:p>
      <w:r>
        <w:t xml:space="preserve">(2) In die Gemeinde Kierspe werden weiter eingegliedert aus der Gemeinde Lüdenscheid-Land die Fluren (Flurstücke)</w:t>
      </w:r>
    </w:p>
    <w:p>
      <w:r>
        <w:t xml:space="preserve">Gemarkung Lüdenscheid-Land</w:t>
      </w:r>
    </w:p>
    <w:p>
      <w:r>
        <w:t xml:space="preserve">Flur 32 Nr. 1 bis 5, 135, 140 bis 164, 166 bis 170, 188 bis 197, 200, 209 bis 215,</w:t>
      </w:r>
    </w:p>
    <w:p>
      <w:r>
        <w:t xml:space="preserve">Flur 33 Nr. 1, 2, 29, 30, 33 und 34,</w:t>
      </w:r>
    </w:p>
    <w:p>
      <w:r>
        <w:t xml:space="preserve">Flur 35 mit Ausnahme der Flurstücke Nr. 51, 52, 54 bis 64,</w:t>
      </w:r>
    </w:p>
    <w:p>
      <w:r>
        <w:t xml:space="preserve">Flur 36 mit Ausnahme der Flurstücke Nr. 22 und 75,</w:t>
      </w:r>
    </w:p>
    <w:p>
      <w:r>
        <w:t xml:space="preserve">Flur 37,</w:t>
      </w:r>
    </w:p>
    <w:p>
      <w:r>
        <w:t xml:space="preserve">Flur 38,</w:t>
      </w:r>
    </w:p>
    <w:p>
      <w:r>
        <w:t xml:space="preserve">Flur 39 Nr. 9, 11, 14, 15, 20 bis 25.</w:t>
      </w:r>
    </w:p>
    <w:p>
      <w:r>
        <w:t xml:space="preserve">(3) Das Amt Kierspe wird aufgelöst. Rechtsnachfolgerin ist die Gemeinde Kierspe; sie erhält die Bezeichnung ,,Stadt".</w:t>
      </w:r>
    </w:p>
    <w:p>
      <w:r>
        <w:rPr>
          <w:color w:val="555555"/>
          <w:sz w:val="17"/>
        </w:rPr>
        <w:t xml:space="preserve">Zitiervorschlag: § 7 NW_27175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