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NW_27171 (Nordrhein-Westfalen)</w:t>
      </w:r>
    </w:p>
    <w:p>
      <w:r>
        <w:rPr>
          <w:color w:val="555555"/>
          <w:sz w:val="18"/>
        </w:rPr>
        <w:t xml:space="preserve">Gesetz über den Zusammenschluß der Gemeinden des Amtes Oberbruch-Dremmen, Selfkantkreis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den Gemeinden Oberbruch, Dremmen, Porselen und Horst vom 28. Dezember 1967, 5., 9. und 15. Januar 1968 wird mit folgenden Maßgaben bestätigt: [Anlage]</w:t>
      </w:r>
    </w:p>
    <w:p>
      <w:r>
        <w:t xml:space="preserve">1. Bauleitpläne (§ 2 Abs. 3) werden nur übergeleitet, soweit es sich um rechtsverbindlich festgesetzte Bebauungspläne handelt. Satzungen nach § 103 der Bauordnung für das Land Nordrhein-Westfalen werden ebenfalls unbefristet übergeleitet. Das Recht der Gemeinde Oberbruch-Dremmen, das übergeleitete Ortsrecht zu ändern, bleibt unberührt.</w:t>
      </w:r>
    </w:p>
    <w:p>
      <w:r>
        <w:t xml:space="preserve">2. Der Gebietsänderungsvertrag tritt am 1. Januar 1969 in Kraft.</w:t>
      </w:r>
    </w:p>
    <w:p>
      <w:r>
        <w:rPr>
          <w:color w:val="555555"/>
          <w:sz w:val="17"/>
        </w:rPr>
        <w:t xml:space="preserve">Zitiervorschlag: § 2 NW_27171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