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NW_27170 (Nordrhein-Westfalen)</w:t>
      </w:r>
    </w:p>
    <w:p>
      <w:r>
        <w:rPr>
          <w:color w:val="555555"/>
          <w:sz w:val="18"/>
        </w:rPr>
        <w:t xml:space="preserve">Zweites Gesetz zur Neugliederung des Landkreises Siegen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Burgholdinghausen, Buschhütten, Eichen, Fellinghausen, Ferndorf, Kreuztal, Krombach, Kredenbach (mit Ausnahme der in § 2 Abs. 2 genannten Flurstücke), Littfeld und Osthelden (Amt Ferndorf) und die Gemeinden Mittelhees und Oberhees (Amt Freudenberg) werden zu einer amtsfreien Gemeinde zusammengeschlossen. Die Gemeinde erhält den Namen Kreuztal und führt die Bezeichnung ,,Stadt".</w:t>
      </w:r>
    </w:p>
    <w:p>
      <w:r>
        <w:t xml:space="preserve">(2) In die neue Gemeinde werden aus der Gemeinde Dahlbruch (Amt Keppel) eingegliedert die Flurstücke</w:t>
      </w:r>
    </w:p>
    <w:p>
      <w:r>
        <w:t xml:space="preserve">Gemarkung Dahlbruch</w:t>
      </w:r>
    </w:p>
    <w:p>
      <w:r>
        <w:t xml:space="preserve">Flur 5 Nr. 110, 111, 112, 115, 288, 289, 290 und 361</w:t>
      </w:r>
    </w:p>
    <w:p>
      <w:r>
        <w:t xml:space="preserve">(3) Das Amt Ferndorf wird aufgelöst, Rechtsnachfolgerin ist die Stadt Kreuztal.</w:t>
      </w:r>
    </w:p>
    <w:p>
      <w:r>
        <w:rPr>
          <w:color w:val="555555"/>
          <w:sz w:val="17"/>
        </w:rPr>
        <w:t xml:space="preserve">Zitiervorschlag: § 1 NW_27170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https://recht.nulegal.eu/gesetze/NW_27170/1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