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NW_27169 (Nordrhein-Westfalen)</w:t>
      </w:r>
    </w:p>
    <w:p>
      <w:r>
        <w:rPr>
          <w:color w:val="555555"/>
          <w:sz w:val="18"/>
        </w:rPr>
        <w:t xml:space="preserve">Gesetz zur Neugliederung des Landkreises Lemgo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Lemgo - mit Ausnahme der in § 5 Abs. 2 genannten Flurstücke - und die Gemeinden Brake i. L., Brüntorf, Entrup, Leese, Lieme, Lüerdissen, Matorf, Voßheide, Wahmbeck, Welstorf - mit Ausnahme der in § 3 Abs. 2 genannten Fluren - und Wiembeck werden zu einer neuen Gemeinde zusammengeschlossen. Die Gemeinde trägt den Namen Lemgo und führt die Bezeichnung ,,Stadt".</w:t>
      </w:r>
    </w:p>
    <w:p>
      <w:r>
        <w:t xml:space="preserve">(2) In die neue Gemeinde werden eingegliedert:</w:t>
      </w:r>
    </w:p>
    <w:p>
      <w:r>
        <w:t xml:space="preserve">1. aus der Gemeinde Bavenhausen das Flurstück</w:t>
      </w:r>
    </w:p>
    <w:p>
      <w:r>
        <w:t xml:space="preserve">Gemarkung Lüerdissen</w:t>
      </w:r>
    </w:p>
    <w:p>
      <w:r>
        <w:t xml:space="preserve">Flur 1 Nr. 8,</w:t>
      </w:r>
    </w:p>
    <w:p>
      <w:r>
        <w:t xml:space="preserve">2. aus der Gemeinde Hillentrup die Flurstücke</w:t>
      </w:r>
    </w:p>
    <w:p>
      <w:r>
        <w:t xml:space="preserve">Gemarkung Hillentrup</w:t>
      </w:r>
    </w:p>
    <w:p>
      <w:r>
        <w:t xml:space="preserve">Flur 1 Nr. 45, 46/halb und 47,</w:t>
      </w:r>
    </w:p>
    <w:p>
      <w:r>
        <w:t xml:space="preserve">Gemarkung Lemgo</w:t>
      </w:r>
    </w:p>
    <w:p>
      <w:r>
        <w:t xml:space="preserve">Flur 11 Nr. 8/halb,</w:t>
      </w:r>
    </w:p>
    <w:p>
      <w:r>
        <w:t xml:space="preserve">3. aus der Gemeinde Retzen die Flurstücke</w:t>
      </w:r>
    </w:p>
    <w:p>
      <w:r>
        <w:t xml:space="preserve">Gemarkung Retzen</w:t>
      </w:r>
    </w:p>
    <w:p>
      <w:r>
        <w:t xml:space="preserve">Flur 3 Nr. 16, 18 bis 22, 38 bis 42, 65, 67, 68, 69, 73 und 74,</w:t>
      </w:r>
    </w:p>
    <w:p>
      <w:r>
        <w:t xml:space="preserve">4. aus der Gemeinde Wendlinghausen die Flurstücke</w:t>
      </w:r>
    </w:p>
    <w:p>
      <w:r>
        <w:t xml:space="preserve">Gemarkung Wendlinghausen</w:t>
      </w:r>
    </w:p>
    <w:p>
      <w:r>
        <w:t xml:space="preserve">Flur 1 Nr. 1/halb, 2, 3 und 42,</w:t>
      </w:r>
    </w:p>
    <w:p>
      <w:r>
        <w:t xml:space="preserve">5. aus der Gemeinde Wüsten die Flurstücke</w:t>
      </w:r>
    </w:p>
    <w:p>
      <w:r>
        <w:t xml:space="preserve">Gemarkung Oberwüsten</w:t>
      </w:r>
    </w:p>
    <w:p>
      <w:r>
        <w:t xml:space="preserve">Flur 5 Nr. 132 bis 135 und 136/halb.</w:t>
      </w:r>
    </w:p>
    <w:p>
      <w:r>
        <w:rPr>
          <w:color w:val="555555"/>
          <w:sz w:val="17"/>
        </w:rPr>
        <w:t xml:space="preserve">Zitiervorschlag: § 4 NW_27169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https://recht.nulegal.eu/gesetze/NW_27169/4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