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NW_27168 (Nordrhein-Westfalen)</w:t>
      </w:r>
    </w:p>
    <w:p>
      <w:r>
        <w:rPr>
          <w:color w:val="555555"/>
          <w:sz w:val="18"/>
        </w:rPr>
        <w:t xml:space="preserve">Gesetz über den Zusammenschluß der Gemeinden des Amtes Rhede, Landkreis Borken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Gemeinde Rhede wird dem Amtsgericht Bocholt zugeordnet.</w:t>
      </w:r>
    </w:p>
    <w:p>
      <w:r>
        <w:rPr>
          <w:color w:val="555555"/>
          <w:sz w:val="17"/>
        </w:rPr>
        <w:t xml:space="preserve">Zitiervorschlag: § 3 NW_27168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https://recht.nulegal.eu/gesetze/NW_27168/3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