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amtsfreie Gemeinde Herringen - mit Ausnahme der in § 10 Abs. 3 genannten Flurstücke - und die Gemeinden Lerche, Pelkum, Sandbochum und Weetfeld (Amt Pelkum) werden zu einer neuen amtsfreien Gemeinde zusammengeschlossen. Die Gemeinde erhält den Namen Pelkum.</w:t>
      </w:r>
    </w:p>
    <w:p>
      <w:r>
        <w:t xml:space="preserve">(2) In die neue Gemeinde werden eingegliedert aus der Stadt Hamm die Flurstücke</w:t>
      </w:r>
    </w:p>
    <w:p>
      <w:r>
        <w:t xml:space="preserve">Gemarkung Hamm, Flur 43 Nr. 62 bis 65, 138 bis 153, 156 bis 166, 168, 169, 184, 185, 300, 331, 332 und 361.</w:t>
      </w:r>
    </w:p>
    <w:p>
      <w:r>
        <w:t xml:space="preserve">(3) In die neue Gemeinde werden weiter aus der Gemeinde Wiescherhöfen (Amt Pelkum) eingegliedert die Fluren 9 bis 14 der Gemarkung Wiescherhöfen und das Flurstück Gemarkung Wiescherhöfen, Flur 1 Nr. 434.</w:t>
      </w:r>
    </w:p>
    <w:p>
      <w:r>
        <w:t xml:space="preserve">(4) Das Amt Pelkum wird aufgelöst. Rechtsnachfolgerin ist die Gemeinde Pelkum.</w:t>
      </w:r>
    </w:p>
    <w:p>
      <w:r>
        <w:rPr>
          <w:color w:val="555555"/>
          <w:sz w:val="17"/>
        </w:rPr>
        <w:t xml:space="preserve">Zitiervorschlag: § 3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