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NW_27142 (Nordrhein-Westfalen) — Verfahren</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Vereinbarung ist schriftlich abzuschließen. Kreisangehörige Gemeinden haben den Kreis rechtzeitig zu unterrichten, wenn sie mit Gemeinden oder Gemeindeverbänden außerhalb des Kreises Verhandlungen führen, um mit ihnen eine öffentlich-rechtliche Vereinbarung zu treffen.</w:t>
      </w:r>
    </w:p>
    <w:p>
      <w:r>
        <w:t xml:space="preserve">(2) Die Vereinbarung bedarf der Genehmigung der in § 29 Abs. 4 bestimmten Aufsichtsbehörde. Die Genehmigung gilt als erteilt, wenn die Aufsichtsbehörde den Beteiligten nicht innerhalb von vier Wochen nach Eingang des Genehmigungsantrages mitteilt, dass sie die Genehmigung versagen oder nur nach Änderung der Vereinbarung erteilen will und nicht innerhalb weiterer vier Wochen einen Termin mit den Beteiligten anberaumt, um dies zu erörtern.</w:t>
      </w:r>
    </w:p>
    <w:p>
      <w:r>
        <w:t xml:space="preserve">(3) Die Aufsichtsbehörde hat die Vereinbarung und ihre Genehmigung in ihrem amtlichen Veröffentlichungsblatt bekanntzumachen. Die Beteiligten haben in der für ihre Bekanntmachung vorgeschriebenen Form auf die Veröffentlichung hinzuweisen.</w:t>
      </w:r>
    </w:p>
    <w:p>
      <w:r>
        <w:t xml:space="preserve">(4) Die Vereinbarung wird am Tage nach der Bekanntmachung im Veröffentlichungsblatt der Aufsichtsbehörde wirksam, soweit nicht in ihr ein späterer Zeitpunkt bestimmt ist.</w:t>
      </w:r>
    </w:p>
    <w:p>
      <w:r>
        <w:t xml:space="preserve">(5) Die Kündigung oder Aufhebung einer öffentlich-rechtlichen Vereinbarung ist der in § 29 Absatz 4 bestimmten Aufsichtsbehörde anzuzeigen. Die Absätze 3 und 4 gelten entsprechend.</w:t>
      </w:r>
    </w:p>
    <w:p>
      <w:r>
        <w:rPr>
          <w:color w:val="555555"/>
          <w:sz w:val="17"/>
        </w:rPr>
        <w:t xml:space="preserve">Zitiervorschlag: § 24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NW_27142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