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NW_27142 (Nordrhein-Westfalen) — Inhalt der Vereinbarung</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Gemeinden und Gemeindeverbände können vereinbaren, daß einer der Beteiligten einzelne Aufgaben der übrigen Beteiligten in seine Zuständigkeit übernimmt oder sich verpflichtet, solche Aufgaben für die übrigen Beteiligten durchzuführen.</w:t>
      </w:r>
    </w:p>
    <w:p>
      <w:r>
        <w:t xml:space="preserve">(2) Übernimmt ein Beteiligter eine Aufgabe der übrigen in seine Zuständigkeit, so gehen das Recht und die Pflicht zur Erfüllung der Aufgabe auf ihn über. Verpflichtet sich einer der Beteiligten, eine Aufgabe für die übrigen durchzuführen, so bleiben deren Rechte und Pflichten als Träger der Aufgabe unberührt.</w:t>
      </w:r>
    </w:p>
    <w:p>
      <w:r>
        <w:t xml:space="preserve">(3) In der Vereinbarung kann den übrigen Beteiligten ein Mitwirkungsrecht bei der Erfüllung oder Durchführung der Aufgaben eingeräumt werden; das gilt auch für die Bestellung von Dienstkräften.</w:t>
      </w:r>
    </w:p>
    <w:p>
      <w:r>
        <w:t xml:space="preserve">(4) In der Vereinbarung soll eine angemessene Entschädigung vorgesehen werden, die in der Regel so zu bemessen ist, daß die durch die Übernahme oder Durchführung entstehenden Kosten gedeckt werden.</w:t>
      </w:r>
    </w:p>
    <w:p>
      <w:r>
        <w:t xml:space="preserve">(5) Ist die Geltungsdauer der Vereinbarung nicht befristet oder beträgt die Frist mehr als 20 Jahre, so muß die Vereinbarung bestimmen, unter welchen Voraussetzungen und in welcher Form sie von einem Beteiligten gekündigt werden kann.</w:t>
      </w:r>
    </w:p>
    <w:p>
      <w:r>
        <w:rPr>
          <w:color w:val="555555"/>
          <w:sz w:val="17"/>
        </w:rPr>
        <w:t xml:space="preserve">Zitiervorschlag: § 23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