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NW_27142 (Nordrhein-Westfalen) — Zusammenschluss</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Zweckverbände können in der Weise einen neuen Zweckverband bilden, dass ihr Aufgaben- und Mitgliederbestand unmittelbar auf den neuen Zweckverband übergeht (Zusammenschluss).</w:t>
      </w:r>
    </w:p>
    <w:p>
      <w:r>
        <w:t xml:space="preserve">(2) Für den Zusammenschluss bedarf es übereinstimmender Beschlüsse der Verbandsversammlungen. Hierin ist die Verbandssatzung des neuen Zweckverbandes festzulegen. Zugleich ist festzulegen, wer die Rechte der Verbandsvorsteherin oder des Verbandsvorstehers und der Vorsitzenden oder des Vorsitzenden der Verbandsversammlung des neuen Zweckverbandes bis zu ihrer erstmaligen, unverzüglich durchzuführenden Wahl wahrnimmt. Die §§ 9 bis 11 und § 20 Absatz 1 gelten entsprechend.</w:t>
      </w:r>
    </w:p>
    <w:p>
      <w:r>
        <w:t xml:space="preserve">(3) Die bisherigen Zweckverbände gelten mit dem Zeitpunkt des Entstehens des neuen Zweckverbandes als aufgelöst. Der neue Zweckverband ist Rechtsnachfolger der aufgelösten Zweckverbände.</w:t>
      </w:r>
    </w:p>
    <w:p>
      <w:r>
        <w:t xml:space="preserve">(4) Jedes Mitglied kann bis zum Ablauf von drei Monaten nach Entstehung des neuen Zweckverbandes seine Mitgliedschaft kündigen.</w:t>
      </w:r>
    </w:p>
    <w:p>
      <w:r>
        <w:rPr>
          <w:color w:val="555555"/>
          <w:sz w:val="17"/>
        </w:rPr>
        <w:t xml:space="preserve">Zitiervorschlag: § 22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