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NW_27142 (Nordrhein-Westfalen) — Haushaltswirtschaft und Prüfung</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Haushaltswirtschaft des Zweckverbandes finden die Vorschriften für die Gemeinden sinngemäß Anwendung mit Ausnahme der Vorschriften über die Auslegung der Haushaltssatzung und des Jahresabschlusses sowie über die örtliche Rechnungsprüfung und den Gesamtabschluss.</w:t>
      </w:r>
    </w:p>
    <w:p>
      <w:r>
        <w:t xml:space="preserve">(2) Die überörtliche Prüfung ist Aufgabe der Gemeindeprüfungsanstalt.</w:t>
      </w:r>
    </w:p>
    <w:p>
      <w:r>
        <w:t xml:space="preserve">(3) Ist der Hauptzweck eines Zweckverbandes der Betrieb eines wirtschaftlichen Unternehmens oder einer Einrichtung, die entsprechend den Vorschriften über die Eigenbetriebe geführt werden kann, so kann die Verbandssatzung bestimmen, daß auch auf die Wirtschaftsführung und das Rechnungswesen des Zweckverbandes selbst die Vorschriften über Wirtschaftsführung und Rechnungswesen der Eigenbetriebe sinngemäß Anwendung finden. An die Stelle der Haushaltssatzung tritt in diesem Falle der Beschluss über den Wirtschaftsplan. Sofern dem Betriebsausschuss nicht nach § 114 Abs. 3 der Gemeindeordnung für das Land Nordrhein-Westfalen Beschäftigte des Eigenbetriebes angehören müssen, kann die Verbandssatzung bestimmen, daß die Aufgaben des Betriebsausschusses von der Verbandsversammlung wahrgenommen werden.</w:t>
      </w:r>
    </w:p>
    <w:p>
      <w:r>
        <w:rPr>
          <w:color w:val="555555"/>
          <w:sz w:val="17"/>
        </w:rPr>
        <w:t xml:space="preserve">Zitiervorschlag: § 18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