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NW_27142 (Nordrhein-Westfalen) — Ehrenamtliche und hauptberufliche Tätigkeit</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der Verbandsversammlung und die Verbandsvorsteherin oder der Verbandsvorsteher sind ehrenamtlich tätig. Sie haben Anspruch auf Verdienstausfall in entsprechender Anwendung von § 45 Absatz 1 der Gemeindeordnung für das Land Nordrhein-Westfalen sowie auf Auslagenersatz. Die Verbandssatzung kann bestimmen, dass anstelle oder in Ergänzung des Verdienstausfall- und Auslagenersatzes nach Satz 2 eine angemessene Entschädigung gezahlt sowie sonstige Leistungen gewährt werden, soweit diese einen unmittelbaren Bezug zur Mandatsausübung aufweisen.</w:t>
      </w:r>
    </w:p>
    <w:p>
      <w:r>
        <w:t xml:space="preserve">(2) Wenn es nach Art und Umfang der wahrzunehmenden Aufgaben zweckmäßig ist, kann die Verbandssatzung die Bestellung einer hauptamtlichen Verbandsvorsteherin oder eines hauptamtlichen Verbandsvorstehers vorsehen. Hierzu kann bestellt werden, wer die für dieses Amt erforderliche Eignung, Befähigung und Sachkunde besitzt. Die Stelle ist öffentlich auszuschreiben.</w:t>
      </w:r>
    </w:p>
    <w:p>
      <w:r>
        <w:t xml:space="preserve">(3) Der Zweckverband hat das Recht, Beamtinnen und Beamte zu ernennen. Bedienstete dürfen hauptamtlich nur eingestellt werden, wenn das in der Verbandssatzung vorgesehen ist. Die Verbandssatzung muss in diesem Falle auch Vorschriften über die Übernahme der Bediensteten durch Verbandsmitglieder oder über die sonstige Abwicklung der Dienst- und Versorgungsverhältnisse im Falle der Auflösung des Zweckverbandes oder der Änderung seiner Aufgaben treffen.</w:t>
      </w:r>
    </w:p>
    <w:p>
      <w:r>
        <w:rPr>
          <w:color w:val="555555"/>
          <w:sz w:val="17"/>
        </w:rPr>
        <w:t xml:space="preserve">Zitiervorschlag: § 17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