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7 NW_27135 (Nordrhein-Westfalen)</w:t>
      </w:r>
    </w:p>
    <w:p>
      <w:r>
        <w:rPr>
          <w:color w:val="555555"/>
          <w:sz w:val="18"/>
        </w:rPr>
        <w:t xml:space="preserve">Bekanntmachung des Staatsvertrages zwischen dem Land Hessen und dem Land Nordrhein-Westfalen über Zweckverbände, öffentlich-rechtliche Vereinbarungen, kommunale Arbeitsgemeinschaften, Wasser- und Bodenverbände und Vereinbarungen auf dem Gebiet des Wasserrechts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Ist in derselben wasserrechtlichen Sache die Zuständigkeit einer Behörde des Landes Nordrhein-Westfalen und einer Behörde des Landes Hessen begründet oder ist es zweckmäßig, eine Angelegenheit in beiden Ländern einheitlich zu regeln, so können die nach nordrhein-westfälischem Wasserrecht zuständige Stelle und die oberste Wasserbehörde des Landes Hessen die gemeinsame zuständige Behörde vereinbaren.</w:t>
      </w:r>
    </w:p>
    <w:p>
      <w:r>
        <w:t xml:space="preserve">(2) Absatz 1 gilt entsprechend für Vereinbarungen über die Übertragung von Aufgaben und Befugnissen bei der Durchführung wasserwirtschaftlicher Maßnahmen im Grenzbereich.</w:t>
      </w:r>
    </w:p>
    <w:p>
      <w:r>
        <w:t xml:space="preserve">(3) Soweit die gemeinsame zuständige Behörde im Gebiet des anderen Landes hoheitlich tätig wird, hat sie im Einvernehmen mit der dort zuständigen Behörde das Recht des anderen Landes anzuwenden.</w:t>
      </w:r>
    </w:p>
    <w:p>
      <w:r>
        <w:rPr>
          <w:color w:val="555555"/>
          <w:sz w:val="17"/>
        </w:rPr>
        <w:t xml:space="preserve">Zitiervorschlag: Art 7 NW_27135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https://recht.nulegal.eu/gesetze/NW_27135/7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