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NW_27091 (Nordrhein-Westfalen)</w:t>
      </w:r>
    </w:p>
    <w:p>
      <w:r>
        <w:rPr>
          <w:color w:val="555555"/>
          <w:sz w:val="18"/>
        </w:rPr>
        <w:t xml:space="preserve">Bekanntmachung der Verwaltungsvereinbarung über die Zentrale Datenstelle der Landesfinanzminister 'Zentrale Datenstelle - ZDL'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Zentrale Datenstelle ist aufzulösen, wenn die Verwaltungsvereinbarung außer Kraft tritt (§ 6).</w:t>
      </w:r>
    </w:p>
    <w:p>
      <w:r>
        <w:t xml:space="preserve">(2) Bleiben nach dem Außerkrafttreten der Verwaltungsvereinbarung Verpflichtungen der Zentralen Datenstelle bestehen, werden diese von den Ländern gemeinsam getragen. Maßgebend ist das Verhältnis der Anteile nach § 2 Abs. 4 im Durchschnitt der letzten fünf Jahre vor dem Außerkrafttreten der Verwaltungsvereinbarung.</w:t>
      </w:r>
    </w:p>
    <w:p>
      <w:r>
        <w:t xml:space="preserve">(3) Über die Verwendung der Diensträume und das zur Zentralen Datenstelle gehörende Vermögen beschließen die Landesfinanzminister mit Zweidrittelmehrheit.</w:t>
      </w:r>
    </w:p>
    <w:p>
      <w:r>
        <w:rPr>
          <w:color w:val="555555"/>
          <w:sz w:val="17"/>
        </w:rPr>
        <w:t xml:space="preserve">Zitiervorschlag: § 5 NW_27091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