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NW_27089 (Nordrhein-Westfalen) — Aufgaben</w:t>
      </w:r>
    </w:p>
    <w:p>
      <w:r>
        <w:rPr>
          <w:color w:val="555555"/>
          <w:sz w:val="18"/>
        </w:rPr>
        <w:t xml:space="preserve">Bekanntmachung des Abkommens über die Errichtung und Finanzierung der Akademie für öffentliches Gesundheitswesen in Düsseldorf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Akademie dient der Ausbildung und Fortbildung für Berufe im öffentlichen Gesundheitswesen. Sie betreibt außerdem angewandte Forschung im Bereich des öffentlichen Gesundheitswesens.</w:t>
      </w:r>
    </w:p>
    <w:p>
      <w:r>
        <w:t xml:space="preserve">(2) Die Akademie führt insbesondere Lehrgänge durch</w:t>
      </w:r>
    </w:p>
    <w:p>
      <w:r>
        <w:t xml:space="preserve">1. zur Vorbereitung auf die Prüfung als Arzt im öffentlichen Gesundheitswesen (Amtsarzt),</w:t>
      </w:r>
    </w:p>
    <w:p>
      <w:r>
        <w:t xml:space="preserve">2. für Zahnärzte im öffentlichen Gesundheitswesen,</w:t>
      </w:r>
    </w:p>
    <w:p>
      <w:r>
        <w:t xml:space="preserve">3. für Apotheker im öffentlichen Gesundheitswesen,</w:t>
      </w:r>
    </w:p>
    <w:p>
      <w:r>
        <w:t xml:space="preserve">4. für Gesundheitspflegerinnen,</w:t>
      </w:r>
    </w:p>
    <w:p>
      <w:r>
        <w:t xml:space="preserve">5. für Gesundheitsaufseher,</w:t>
      </w:r>
    </w:p>
    <w:p>
      <w:r>
        <w:t xml:space="preserve">6. für Gesundheitsinspektoren,</w:t>
      </w:r>
    </w:p>
    <w:p>
      <w:r>
        <w:t xml:space="preserve">7. für Verwaltungspersonal im öffentlichen Gesundheitswesen,</w:t>
      </w:r>
    </w:p>
    <w:p>
      <w:r>
        <w:t xml:space="preserve">8. für Gesundheitserzieher,</w:t>
      </w:r>
    </w:p>
    <w:p>
      <w:r>
        <w:t xml:space="preserve">9. für besondere Aufgaben im öffentlichen Gesundheitswesen und für dem öffentlichen Gesundheitswesen nahestehende Berufe,</w:t>
      </w:r>
    </w:p>
    <w:p>
      <w:r>
        <w:t xml:space="preserve">10. zur Vermittlung besonderer Kenntnisse für eine Tätigkeit im internationalen Gesundheitswesen.</w:t>
      </w:r>
    </w:p>
    <w:p>
      <w:r>
        <w:t xml:space="preserve">(3) Die Akademie gibt eine Schriftenreihe besonders für ihre wissenschaftlichen Veröffentlichungen heraus.</w:t>
      </w:r>
    </w:p>
    <w:p>
      <w:r>
        <w:rPr>
          <w:color w:val="555555"/>
          <w:sz w:val="17"/>
        </w:rPr>
        <w:t xml:space="preserve">Zitiervorschlag: Art 2 NW_27089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https://recht.nulegal.eu/gesetze/NW_27089/2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