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NW_27077 (Nordrhein-Westfalen) — Aufgabenträger</w:t>
      </w:r>
    </w:p>
    <w:p>
      <w:r>
        <w:rPr>
          <w:color w:val="555555"/>
          <w:sz w:val="18"/>
        </w:rPr>
        <w:t xml:space="preserve">ÖPNVG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Planung, Organisation und Ausgestaltung des ÖPNV ist eine Aufgabe der Kreise und kreisfreien Städte, sowie - mit Ausnahme des SPNV - von mittleren und großen kreisangehörigen Städten die ein eigenes ÖPNV-Unternehmen betreiben oder an einem solchen wesentlich beteiligt sind. Unter den Voraussetzungen der §§ 4 bis 6 sind auch sonstige kreisangehörige Gemeinden und Zweckverbände Aufgabenträger. Die Aufgabenträger führen diese Aufgabe im Rahmen ihrer Leistungsfähigkeit als freiwillige Selbstverwaltungsaufgabe durch, soweit nicht im folgenden besondere Pflichten auferlegt werden.</w:t>
      </w:r>
    </w:p>
    <w:p>
      <w:r>
        <w:t xml:space="preserve">(2) Die Aufgabenträger sind in ihrem Wirkungskreis zuständige Behörde im Sinne der Verordnung (EG) Nr. 1370/2007 des Europäischen Parlaments und des Rates vom 23. Oktober 2007 über öffentliche Personenverkehrsdienste auf Schiene und Straße und zur Aufhebung der Verordnungen (EWG) Nr. 1191/69 und (EWG) Nr. 1107/70 des Rates (ABl. EU Nr. L 315 S. 1) in der jeweils geltenden Fassung. Die Aufgabenträger sind berechtigt, öffentliche Dienstleistungsaufträge im Sinne von Artikel 3 der Verordnung (EG) Nr. 1370/2007 nach Artikel 5 Absätze 2, 4, 5 und 6 direkt zu vergeben, soweit Bundesrecht dem nicht entgegensteht.</w:t>
      </w:r>
    </w:p>
    <w:p>
      <w:r>
        <w:rPr>
          <w:color w:val="555555"/>
          <w:sz w:val="17"/>
        </w:rPr>
        <w:t xml:space="preserve">Zitiervorschlag: § 3 NW_27077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https://recht.nulegal.eu/gesetze/NW_27077/3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