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NW_27074 (Nordrhein-Westfalen) — Unfallmeldungen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Unfälle, bei denen</w:t>
      </w:r>
    </w:p>
    <w:p>
      <w:r>
        <w:t xml:space="preserve">a) entweder Menschen getötet oder lebensgefährlich verletzt wurden oder</w:t>
      </w:r>
    </w:p>
    <w:p>
      <w:r>
        <w:t xml:space="preserve">b) der Verdacht vorliegt, daß sie vorsätzlich herbeigeführt sind oder</w:t>
      </w:r>
    </w:p>
    <w:p>
      <w:r>
        <w:t xml:space="preserve">c) der öffentliche Straßenverkehr beteiligt ist,</w:t>
      </w:r>
    </w:p>
    <w:p>
      <w:r>
        <w:t xml:space="preserve">sind unbeschadet sonstiger Vorschriften unverzüglich der Aufsichtsbehörde und der Polizeibehörde zu melden.</w:t>
      </w:r>
    </w:p>
    <w:p>
      <w:r>
        <w:t xml:space="preserve">(2) Entgleiste oder am Fahrgestell beschädigte Wagen sind der anschließenden Bahn zu melden, bevor sie übergeben werden.</w:t>
      </w:r>
    </w:p>
    <w:p>
      <w:r>
        <w:t xml:space="preserve">V. Bestimmungen für Dritte</w:t>
      </w:r>
    </w:p>
    <w:p>
      <w:r>
        <w:rPr>
          <w:color w:val="555555"/>
          <w:sz w:val="17"/>
        </w:rPr>
        <w:t xml:space="preserve">Zitiervorschlag: § 33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