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NW_27074 (Nordrhein-Westfalen) — Bremsen</w:t>
      </w:r>
    </w:p>
    <w:p>
      <w:r>
        <w:rPr>
          <w:color w:val="555555"/>
          <w:sz w:val="18"/>
        </w:rPr>
        <w:t xml:space="preserve">BOA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Handspindelbremsen müssen so eingerichtet sein, daß beim Drehen der Kurbel im Sinne der Uhrzeigerbewegung die Bremsen angezogen werden.</w:t>
      </w:r>
    </w:p>
    <w:p>
      <w:r>
        <w:t xml:space="preserve">(2) Werden auf Bahnen mit Oberleitung Wagen mit Handbremse verwandt, so muß die Handbremse so angeordnet sein, daß der Bremser gegen Gefährdung durch den elektrischen Strom gesichert ist.</w:t>
      </w:r>
    </w:p>
    <w:p>
      <w:r>
        <w:t xml:space="preserve">(3) Triebfahrzeuge müssen mit einer Handbremse oder einer Federspeicherbremse versehen sein, auch wenn sie andere Bremsvorrichtungen haben. Bei Kleinlokomotiven genügt eine in der Bremsstellung feststellbare Fußbremse.</w:t>
      </w:r>
    </w:p>
    <w:p>
      <w:r>
        <w:t xml:space="preserve">(4) Im Wagenpark jeder Anschlußbahn soll eine genügende Anzahl Wagen mit Handbremsen ausgerüstet sein.</w:t>
      </w:r>
    </w:p>
    <w:p>
      <w:r>
        <w:t xml:space="preserve">(5) Werden Wagen mit durchgehender Bremse ausgerüstet, so muß sie selbsttätig wirken, wenn die Bremsleitung unterbrochen wird.</w:t>
      </w:r>
    </w:p>
    <w:p>
      <w:r>
        <w:t xml:space="preserve">(6) Die Bremsklotzkraft muß so bemessen sein, daß bei ordnungsgemäßer Bedienung der Bremse die Räder nicht blockiert werden.</w:t>
      </w:r>
    </w:p>
    <w:p>
      <w:r>
        <w:t xml:space="preserve">a) Für die Handbremse der Triebfahrzeuge soll die Bremsklotzkraft mindestens 20% des Dienstgewichtes (Leergewicht + volle Vorräte) erreichen, sie soll 40% des auf die gebremsten Achsen entfallenden Dienstgewichtes nicht unterschreiten.</w:t>
      </w:r>
    </w:p>
    <w:p>
      <w:r>
        <w:t xml:space="preserve">b) Für die Handbremse der Güterwagen soll die Bremsklotzkraft 70% des auf zwei Achsen entfallenden Anteils des Gesamtgewichtes (Eigengewicht + Ladegewicht) erreichen. Sie soll 85% des auf die gebremsten Achsen entfallenden Gesamtgewichtes nicht überschreiten.</w:t>
      </w:r>
    </w:p>
    <w:p>
      <w:r>
        <w:t xml:space="preserve">c) Die Bremsklotzkraft der selbsttätigen Bremse soll bei</w:t>
      </w:r>
    </w:p>
    <w:p>
      <w:r>
        <w:t xml:space="preserve">1. Triebfahrzeugen mindestens 50% des Dienstgewichtes</w:t>
      </w:r>
    </w:p>
    <w:p>
      <w:r>
        <w:t xml:space="preserve">2. Güterwagen mindestens 70% des auf die gebremsten Achsen entfallenden Gesamtgewichtes</w:t>
      </w:r>
    </w:p>
    <w:p>
      <w:r>
        <w:t xml:space="preserve">betragen.</w:t>
      </w:r>
    </w:p>
    <w:p>
      <w:r>
        <w:rPr>
          <w:color w:val="555555"/>
          <w:sz w:val="17"/>
        </w:rPr>
        <w:t xml:space="preserve">Zitiervorschlag: § 16 NW_27074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https://recht.nulegal.eu/gesetze/NW_27074/16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