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56 NW_27058 (Nordrhein-Westfalen) — Straßenbaubehörden</w:t>
      </w:r>
    </w:p>
    <w:p>
      <w:r>
        <w:rPr>
          <w:color w:val="555555"/>
          <w:sz w:val="18"/>
        </w:rPr>
        <w:t xml:space="preserve">Straßen- und Wegegesetz des Landes Nordrhein-Westfalen (StrWG NRW); Bekanntmachung der Neufassung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Oberste Straßenbaubehörde ist das für das Straßenwesen zuständige Ministerium.</w:t>
      </w:r>
    </w:p>
    <w:p>
      <w:r>
        <w:t xml:space="preserve">(2) Die Aufgaben der Straßenbaubehörden werden wahrgenommen:</w:t>
      </w:r>
    </w:p>
    <w:p>
      <w:r>
        <w:t xml:space="preserve">1. für Landesstraßen und Radschnellverbindungen des Landes vom Landesbetrieb Straßenbau, soweit nicht die Gemeinden Träger der Straßenbaulast für Ortsdurchfahrten sind;</w:t>
      </w:r>
    </w:p>
    <w:p>
      <w:r>
        <w:t xml:space="preserve">2. für die Kreisstraßen von den Kreisen, soweit nicht die Gemeinden Träger der Straßenbaulast für die Ortsdurchfahrten sind, und den kreisfreien Städten;</w:t>
      </w:r>
    </w:p>
    <w:p>
      <w:r>
        <w:t xml:space="preserve">3. für die Gemeindestraßen sowie für die Ortsdurchfahrten im Zuge von Landesstraßen, Radschnellverbindungen des Landes und Kreisstraßen von den Gemeinden, soweit ihnen für diese die Straßenbaulast obliegt;</w:t>
      </w:r>
    </w:p>
    <w:p>
      <w:r>
        <w:t xml:space="preserve">4. für sonstige öffentliche Straßen von dem Träger der Straßenbaulast, wenn dieser eine Körperschaft oder eine Stiftung des öffentlichen Rechts ist. Bei den übrigen Straßen dieser Straßengruppe werden die Befugnisse der Straßenbaubehörde durch die zuständige Gemeinde ausgeübt.</w:t>
      </w:r>
    </w:p>
    <w:p>
      <w:r>
        <w:t xml:space="preserve">(3) Die Gemeinden, die Kreise und die nach Absatz 2 Nummer 1 für die Landesstraßen und Radschnellverbindungen des Landes zuständigen Straßenbaubehörden können gegen Ersatz der entstehenden Kosten Vereinbarungen über die Übertragung von Verwaltung und Unterhaltung einschließlich des Um- und Ausbaues der Straßen treffen, für die sie die Aufgaben des Trägers der Straßenbaulast wahrnehmen. Entsprechendes gilt für Teile der genannten Leistungen. Die Rechte des Trägers der Straßenbaulast bleiben unberührt. Die nach Satz 1 übertragenen Aufgaben der Straßenbaubehörde sind im Einvernehmen mit dem Träger der Straßenbaulast auszuüben.</w:t>
      </w:r>
    </w:p>
    <w:p>
      <w:r>
        <w:rPr>
          <w:color w:val="555555"/>
          <w:sz w:val="17"/>
        </w:rPr>
        <w:t xml:space="preserve">Zitiervorschlag: § 56 NW_27058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https://recht.nulegal.eu/gesetze/NW_27058/56</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