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NW_27058 (Nordrhein-Westfalen) — Planung und Linienbestimmung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Planungen, welche den Bau neuer oder die wesentliche Änderung bestehender Landesstraßen, Radschnellverbindungen des Landes, Kreisstraßen und Gemeindestraßen im Sinne von § 3 Absatz 4 Satz 2 Nummer 1 betreffen, sind die Grundsätze und Ziele der Raumordnung und Landesplanung unbeschadet sonstiger Erfordernisse nach anderen gesetzlichen Vorschriften zu beachten. Die öffentlichen und privaten Belange sind gemäß dem Stand der Planung gegeneinander und untereinander abzuwägen.</w:t>
      </w:r>
    </w:p>
    <w:p>
      <w:r>
        <w:t xml:space="preserve">(2) Dem Bau oder der wesentlichen Änderung bestehender Landesstraßen und Kreisstraßen geht die Abstimmung des grundsätzlichen Verlaufs, der Streckencharakteristik und der Netzverknüpfung voraus. Dies gilt nicht für den Bau von Ortsumgehungen und Radschnellverbindungen des Landes. Eine Ortsumgehung ist der Teil einer Landesstraße oder Kreisstraße, die der Beseitigung einer Ortsdurchfahrt dient. Die Linienabstimmung erfolgt in einem Verfahren, an dem die Träger öffentlicher Belange, Bürgerinnen und Bürger sowie bei Landesstraßen der Regionalrat zu beteiligen sind. Für die Linienabstimmung wird die Umweltverträglichkeit nach dem jeweiligen Planungsstand des Vorhabens geprüft. In die Prüfung der Umweltverträglichkeit sind alle ernsthaft in Betracht kommenden Trassenvarianten einzubeziehen. Die Umweltverträglichkeitsprüfung muss den Anforderungen des Landesumweltverträglichkeitsprüfungsgesetzes vom 29. April 1992 (GV. NRW. S. 175), das zuletzt durch Artikel 4 des Gesetzes vom 17. Dezember 2021 (GV. NRW. S. 1469) geändert worden ist, entsprechen. Die Beteiligung der Träger öffentlicher Belange und der Bürgerinnen und Bürger ist innerhalb von vier Monaten nach Ablauf der Auslegungsfrist nach Absatz 4 Satz 2 abzuschließen.</w:t>
      </w:r>
    </w:p>
    <w:p>
      <w:r>
        <w:t xml:space="preserve">(3) Die Linienabstimmung für Landesstraßen führen der Landesbetrieb Straßenbau und die Bezirksregierungen durch. Der Bezirksregierung obliegt dabei die Beteiligung der Träger öffentlicher Belange und des Regionalrates. Nach Abschluss des Abstimmungsverfahrens bestimmt sie mit Zustimmung des für das Straßenwesen zuständigen Ministeriums die Planung und die Linienführung. Die Zustimmung ist innerhalb von zwei Monaten nach Abschluss des Linienbestimmungsverfahrens einzuholen.</w:t>
      </w:r>
    </w:p>
    <w:p>
      <w:r>
        <w:t xml:space="preserve">(4) Die Planung und Linienabstimmung für Kreisstraßen obliegt dem Träger der Straßenbaulast. Eine Linienbestimmung findet nicht statt. Bei Meinungsverschiedenheiten von Behörden bei der Planung von Kreisstraßen entscheidet das für das Straßenwesen zuständige Ministerium im Benehmen mit den obersten Bundes- und im Einvernehmen mit den obersten Landesbehörden, deren Belange durch die Planung berührt sind. Der Beginn und das Ende des Planungsverfahrens sind der obersten Straßenbaubehörde anzuzeigen.</w:t>
      </w:r>
    </w:p>
    <w:p>
      <w:r>
        <w:t xml:space="preserve">(5) Zur Beteiligung der Bürgerinnen und Bürger an der Planung soll allen, deren Belange von der Planung berührt sein können, sowie anerkannten Naturschutzvereinigungen im Sinne des § 66 Absatz 1 des Landesnaturschutzgesetzes vom 21. Juli 2000 (GV. NRW. S. 568), das durch Artikel 1 des Gesetzes vom 15. November 2016 (GV. NRW. S. 934) neu gefasst worden ist, Gelegenheit zur Stellungnahme gegeben werden. Hierzu sind die Planungsentwürfe in den berührten Gemeinden nach vorheriger ortsüblicher Bekanntmachung einen Monat öffentlich auszulegen. Soweit verschiedene Lösungen in Betracht kommen, sollen diese aufgezeigt werden. Stellungnahmen können bis zu zwei Wochen nach Ablauf der Auslegungsfrist erfolgen. Danach soll die Gemeinde unter Beteiligung des Trägers der Straßenbaulast Gelegenheit zur Erläuterung und Erörterung der Planung geben. Bei Abgabe ihrer eigenen Stellungnahme unterrichtet die Gemeinde den Träger der Straßenbaulast über die vorgebrachten Bedenken und Anregungen; sie soll dabei auch auf die Bedenken und Anregungen eingehen. Das Ergebnis der Bürgerbeteiligung ist in die Abwägung der Belange bei der Linienbestimmung bzw. bei der Bestimmung der Planung und Linienführung einzubeziehen. Die Öffentlichkeit ist über die abgestimmte, bei Landesstraßen bestimmte Planung durch ortsübliche Bekanntmachung zu unterrichten. Rechtsansprüche werden durch die Einbeziehung der Öffentlichkeit nicht begründet; die Verfolgung von Rechten im nachfolgenden Zulassungsverfahren bleibt unberührt. Von der Beteiligung an der Planung kann abgesehen werden, wenn ein vorbereitender Bauleitplan oder ein genehmigter Braunkohlenplan (§ 26 Landesplanungsgesetz in der Fassung der Bekanntmachung vom 3. Mai 2005 (GV. NRW. S. 430), das zuletzt durch Artikel 2 des Gesetzes vom 25. Oktober 2016 (GV. NRW. S. 868) geändert worden ist) die Planung bereits enthält.</w:t>
      </w:r>
    </w:p>
    <w:p>
      <w:r>
        <w:t xml:space="preserve">(6) Die abgestimmte, bei Landesstraßen bestimmte Planung soll im Flächennutzungsplan vermerkt werden. Soweit sie von mindestens regionaler Bedeutung ist, ist die Planung im Regionalplan darzustellen. Die rechtsverbindliche Entscheidung über die Planung erfolgt erst durch die Feststellung des Planes (Planfeststellungsbeschluss) oder durch Erteilung der Plangenehmigung oder einen die Planfeststellung ersetzenden Bebauungsplan.</w:t>
      </w:r>
    </w:p>
    <w:p>
      <w:r>
        <w:t xml:space="preserve">(7) Bei Planungen, welche die Änderung bestehender oder den Bau neuer Landesstraßen, Radschnellverbindungen des Landes und Kreisstraßen zur Folge haben können, hat die planende Behörde den Träger der Straßenbaulast unbeschadet weitergehender gesetzlicher Vorschriften rechtzeitig zu beteiligen. Bei den übrigen Straßen und Wegen ist die Straßenbaubehörde rechtzeitig zu beteiligen.</w:t>
      </w:r>
    </w:p>
    <w:p>
      <w:r>
        <w:rPr>
          <w:color w:val="555555"/>
          <w:sz w:val="17"/>
        </w:rPr>
        <w:t xml:space="preserve">Zitiervorschlag: § 37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