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NW_27057 (Nordrhein-Westfalen)</w:t>
      </w:r>
    </w:p>
    <w:p>
      <w:r>
        <w:rPr>
          <w:color w:val="555555"/>
          <w:sz w:val="18"/>
        </w:rPr>
        <w:t xml:space="preserve">Gesetz über den Bedarf und die Ausbauplanung der Landesstraßen (Landesstraßenausbaugesetz - LStrAusbauG);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Planung, Bau oder Änderung von Landesstraßen sind insbesondere folgende allgemeine Ziele zu verfolgen:</w:t>
      </w:r>
    </w:p>
    <w:p>
      <w:r>
        <w:t xml:space="preserve">1. die Verbesserung der Verkehrsinfrastruktur bei sinnvoller Zuordnung der Verkehrsaufgaben auf die dafür geeigneten Träger,</w:t>
      </w:r>
    </w:p>
    <w:p>
      <w:r>
        <w:t xml:space="preserve">2. die Erhöhung der Verkehrssicherheit, insbesondere unter Berücksichtigung der Belange der im Straßenverkehr besonders gefährdeten Personengruppen sowie des Rad- und Fußgängerverkehrs,</w:t>
      </w:r>
    </w:p>
    <w:p>
      <w:r>
        <w:t xml:space="preserve">3. die Verbesserung der Umweltqualität, insbesondere durch Schutz vor Lärm und Abgasen sowie durch Schutz der Gewässer einschließlich des Grundwassers, der Natur, der Landschaft und der Denkmäler,</w:t>
      </w:r>
    </w:p>
    <w:p>
      <w:r>
        <w:t xml:space="preserve">4. die Verbesserung der Lebensbedingungen der Menschen in Ortslagen durch den stadtverträglichen Bau von Umgehungen und durch stadtverträglichen Umbau vorhandener Ortsdurchfahrten.</w:t>
      </w:r>
    </w:p>
    <w:p>
      <w:r>
        <w:t xml:space="preserve">(2) Dabei sind folgende Grundsätze zu beachten:</w:t>
      </w:r>
    </w:p>
    <w:p>
      <w:r>
        <w:t xml:space="preserve">1. Bau neuer Straßen in den Fällen, in denen nach Abwägung aller öffentlichen und privaten Belange die Nutzung oder der Ausbau vorhandener Verkehrswege ausscheiden,</w:t>
      </w:r>
    </w:p>
    <w:p>
      <w:r>
        <w:t xml:space="preserve">2. Bau von Ortsumgehungen in den Fällen, in denen in Abstimmung mit städtebaulichen Planungen ein ausreichender Entlastungseffekt und insgesamt eine Verbesserung der Umwelt- und Lebensbedingungen erreicht werden können,</w:t>
      </w:r>
    </w:p>
    <w:p>
      <w:r>
        <w:t xml:space="preserve">3. Ausbau vorhandener Straßen in den Fällen, in denen die angestrebten Verbesserungen mit dem Ausbau verbundene Nachteile, insbesondere für Natur und Landschaft oder die vorhandene Bebauung, wesentlich überwiegen,</w:t>
      </w:r>
    </w:p>
    <w:p>
      <w:r>
        <w:t xml:space="preserve">4. Anlage von Rad- und Gehwegen und</w:t>
      </w:r>
    </w:p>
    <w:p>
      <w:r>
        <w:t xml:space="preserve">5. Rückbau oder Entsiegelung nicht mehr benötigter Verkehrsflächen.</w:t>
      </w:r>
    </w:p>
    <w:p>
      <w:r>
        <w:rPr>
          <w:color w:val="555555"/>
          <w:sz w:val="17"/>
        </w:rPr>
        <w:t xml:space="preserve">Zitiervorschlag: § 3 NW_27057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https://recht.nulegal.eu/gesetze/NW_27057/3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