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NW_27039 (Nordrhein-Westfalen) — Schriftliche Willenserklärung</w:t>
      </w:r>
    </w:p>
    <w:p>
      <w:r>
        <w:rPr>
          <w:color w:val="555555"/>
          <w:sz w:val="18"/>
        </w:rPr>
        <w:t xml:space="preserve">Satzung der Deutschen Rentenversicherung 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schriftlichen Willenserklärungen des Vorstandes im Rahmen seiner Vertretungsbefugnis werden unter dem Namen der Deutschen Rentenversicherung Westfalen mit dem Zusatz ,,Der Vorstand" abgegeben.</w:t>
      </w:r>
    </w:p>
    <w:p>
      <w:r>
        <w:t xml:space="preserve">(2) Sie sind von dem vertretungsberechtigten Vorstandsmitglied zu unterzeichnen.</w:t>
      </w:r>
    </w:p>
    <w:p>
      <w:r>
        <w:t xml:space="preserve">(3) Die Willenserklärungen sind mit dem Dienstsiegel zu versehen.</w:t>
      </w:r>
    </w:p>
    <w:p>
      <w:r>
        <w:rPr>
          <w:color w:val="555555"/>
          <w:sz w:val="17"/>
        </w:rPr>
        <w:t xml:space="preserve">Zitiervorschlag: § 13 NW_27039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https://recht.nulegal.eu/gesetze/NW_27039/13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