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NW_27036 (Nordrhein-Westfalen)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Deutsche Rentenversicherung Rheinland ist Dienstherr der Beamten des Versicherungsträgers.</w:t>
      </w:r>
    </w:p>
    <w:p>
      <w:r>
        <w:t xml:space="preserve">(2) Oberste Dienstbehörde dieser Beamten ist der Vorstand der Deutschen Renten­versicherung Rheinland. Unmittelbarer Dienstvorgesetzter ist die Geschäftsführung.</w:t>
      </w:r>
    </w:p>
    <w:p>
      <w:r>
        <w:t xml:space="preserve">Abschnitt J</w:t>
      </w:r>
    </w:p>
    <w:p>
      <w:r>
        <w:t xml:space="preserve">Schlußbestimmung</w:t>
      </w:r>
    </w:p>
    <w:p>
      <w:r>
        <w:rPr>
          <w:color w:val="555555"/>
          <w:sz w:val="17"/>
        </w:rPr>
        <w:t xml:space="preserve">Zitiervorschlag: § 30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