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NW_27034 (Nordrhein-Westfalen)</w:t>
      </w:r>
    </w:p>
    <w:p>
      <w:r>
        <w:rPr>
          <w:color w:val="555555"/>
          <w:sz w:val="18"/>
        </w:rPr>
        <w:t xml:space="preserve">Bekanntmachung des Staatsvertrages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1996</w:t>
      </w:r>
    </w:p>
    <w:p>
      <w:r>
        <w:t xml:space="preserve">Der Landtag hat in seiner Sitzung am 14. November 1996 gemäß Artikel 66 Satz 2 der Landesverfassung dem Staatsvertrag über die Bestimmung aufsichtsführender Länder nach Artikel 67 Abs. 2 Satz 2 des Grundgesetzes für die Bundesrepublik Deutschland zugestimmt.</w:t>
      </w:r>
    </w:p>
    <w:p>
      <w:r>
        <w:t xml:space="preserve">Der Staatsvertrag wird nachfolgend bekanntgemacht.</w:t>
      </w:r>
    </w:p>
    <w:p>
      <w:r>
        <w:t xml:space="preserve">Der Tag des Inkrafttretens des Staatsvertrags wird gemäß Artikel 5 gesondert bekanntgemacht.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Staatsvertrag</w:t>
      </w:r>
    </w:p>
    <w:p>
      <w:r>
        <w:t xml:space="preserve">über die Bestimmung aufsichtsführender Länder</w:t>
      </w:r>
    </w:p>
    <w:p>
      <w:r>
        <w:t xml:space="preserve">nach Artikel 87 Abs. 2 Satz 2</w:t>
      </w:r>
    </w:p>
    <w:p>
      <w:r>
        <w:t xml:space="preserve">des Grundgesetzes für die Bundesrepublik Deutschland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aufgrund von Artikel 87 Abs. 2 Satz 2 des Grundgesetzes nachstehenden Staatsvertrag:</w:t>
      </w:r>
    </w:p>
    <w:p>
      <w:r>
        <w:rPr>
          <w:color w:val="555555"/>
          <w:sz w:val="17"/>
        </w:rPr>
        <w:t xml:space="preserve">Zitiervorschlag: Volltext NW_27034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