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NW_27027 (Nordrhein-Westfalen)</w:t>
      </w:r>
    </w:p>
    <w:p>
      <w:r>
        <w:rPr>
          <w:color w:val="555555"/>
          <w:sz w:val="18"/>
        </w:rPr>
        <w:t xml:space="preserve">ZuVO SGB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Landesbehörde im Sinne des § 9 Abs. 2 Satz 3 der Verordnung über die Rechnungs- und Buchführungspflichten der Pflegeeinrichtungen (Pflege-Buchführungsverordnung - PBV) vom 22. November 1995 (BGBl. I S. 1528) ist die Bezirksregierung. Ihr wird auch die Verfolgung und Ahndung von Ordnungswidrigkeiten nach § 10 PBV übertragen.</w:t>
      </w:r>
    </w:p>
    <w:p>
      <w:r>
        <w:rPr>
          <w:color w:val="555555"/>
          <w:sz w:val="17"/>
        </w:rPr>
        <w:t xml:space="preserve">Zitiervorschlag: § 8 NW_27027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https://recht.nulegal.eu/gesetze/NW_27027/8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NW_27027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