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NW_27022 (Nordrhein-Westfalen)</w:t>
      </w:r>
    </w:p>
    <w:p>
      <w:r>
        <w:rPr>
          <w:color w:val="555555"/>
          <w:sz w:val="18"/>
        </w:rPr>
        <w:t xml:space="preserve">Verordnung zur Ausführung des Jugendarbeitsschutzgesetzes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12. Oktober 1976</w:t>
      </w:r>
    </w:p>
    <w:p>
      <w:r>
        <w:t xml:space="preserve">Auf Grund des § 46 Abs. 2 Nr. 2 Buchstabe a) und des § 51 Abs. 1 Satz 2 des Jugendarbeitsschutzgesetzes vom 12. April 1976 (BGBl. I S. 965) wird verordnet:</w:t>
      </w:r>
    </w:p>
    <w:p>
      <w:r>
        <w:rPr>
          <w:color w:val="555555"/>
          <w:sz w:val="17"/>
        </w:rPr>
        <w:t xml:space="preserve">Zitiervorschlag: Volltext NW_27022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https://recht.nulegal.eu/gesetze/NW_27022/volltext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NW_27022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