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NW_27022 (Nordrhein-Westfalen)</w:t>
      </w:r>
    </w:p>
    <w:p>
      <w:r>
        <w:rPr>
          <w:color w:val="555555"/>
          <w:sz w:val="18"/>
        </w:rPr>
        <w:t xml:space="preserve">Verordnung zur Ausführung des Jugendarbeitsschutzgesetzes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Aufsicht über die Ausführung der für die Beschäftigung im Familienhaushalt geltenden Vorschriften des Jugendarbeitsschutzgesetzes wird auf gelegentliche Prüfungen beschränkt.</w:t>
      </w:r>
    </w:p>
    <w:p>
      <w:r>
        <w:rPr>
          <w:color w:val="555555"/>
          <w:sz w:val="17"/>
        </w:rPr>
        <w:t xml:space="preserve">Zitiervorschlag: § 2 NW_27022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https://recht.nulegal.eu/gesetze/NW_27022/2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