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NW_27022 (Nordrhein-Westfalen)</w:t>
      </w:r>
    </w:p>
    <w:p>
      <w:r>
        <w:rPr>
          <w:color w:val="555555"/>
          <w:sz w:val="18"/>
        </w:rPr>
        <w:t xml:space="preserve">Verordnung zur Ausführung des Jugendarbeitsschutzgesetzes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Kosten der ärztlichen Untersuchungen nach §§ 32 bis 35 und 42 des Jugendarbeitsschutzgesetzes wird ein Pauschbetrag von 23,50 € für jede Untersuchung festgesetzt. Hierin sind auch die Entschädigungen für Schreibgebühren, Porto und sonstige Auslagen, die dem Arzt bei der Untersuchung entstehen, enthalten.</w:t>
      </w:r>
    </w:p>
    <w:p>
      <w:r>
        <w:rPr>
          <w:color w:val="555555"/>
          <w:sz w:val="17"/>
        </w:rPr>
        <w:t xml:space="preserve">Zitiervorschlag: § 1 NW_27022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