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NW_27016 (Nordrhein-Westfalen) — Bußgeldvorschriften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3 Absatz 2 Satz 1 seiner Pflicht zur Erhaltung oder Hege eines dem Gewässer entsprechenden Fischbestandes nicht nachkommt,</w:t>
      </w:r>
    </w:p>
    <w:p>
      <w:r>
        <w:t xml:space="preserve">2. entgegen § 19 Abs. 1 Satz 2 oder Abs. 3 Satz 1 auf überfluteten Grundstücken fischt,</w:t>
      </w:r>
    </w:p>
    <w:p>
      <w:r>
        <w:t xml:space="preserve">3. entgegen § 31 Absatz 1 Satz 1 oder § 37 Absatz 1 Satz 1 die Fischerei ausübt, ohne Inhaber eines gültigen Fischereischeins zu sein oder ohne den Fischereischein oder den Erlaubnisschein bei sich zu führen,</w:t>
      </w:r>
    </w:p>
    <w:p>
      <w:r>
        <w:t xml:space="preserve">4. entgegen § 43 Satz 1 ständige Fischereivorrichtungen nicht beseitigt oder nicht abstellt,</w:t>
      </w:r>
    </w:p>
    <w:p>
      <w:r>
        <w:t xml:space="preserve">5. entgegen § 47 Abs. 1 oder 2, in Verbindung mit Abs. 3 Satz 1, in Fischwegen oder auf gekennzeichneten Strecken oberhalb oder unterhalb der Fischwege fischt,</w:t>
      </w:r>
    </w:p>
    <w:p>
      <w:r>
        <w:t xml:space="preserve">6. entgegen einer vollziehbaren Anordnung nach § 47 Abs. 5 Fischwege nicht offen oder nicht betriebsfähig hält,</w:t>
      </w:r>
    </w:p>
    <w:p>
      <w:r>
        <w:t xml:space="preserve">6a. entgegen § 49 an oder auf Gewässern, an denen sie oder er nicht zum Fischfang berechtigt ist, Fischereigeräte fangfertig mitführt,</w:t>
      </w:r>
    </w:p>
    <w:p>
      <w:r>
        <w:t xml:space="preserve">7. einer auf Grund von § 3 Abs. 5, § 38 Abs. 2, § 39 Abs. 3, § 42 Abs. 1, § 44 Abs. 1 oder § 48 Abs. 3 erlassenen Rechtsverordnung oder ordnungsbehördlichen Verordnung zuwiderhandelt, sofern sie für einen bestimmten Tatbestand auf diese Bußgeldvorschrift verweist.</w:t>
      </w:r>
    </w:p>
    <w:p>
      <w:r>
        <w:t xml:space="preserve">(2) Ordnungswidrig handelt ferner, wer</w:t>
      </w:r>
    </w:p>
    <w:p>
      <w:r>
        <w:t xml:space="preserve">1. entgegen § 15 Abs. 2 den Abschluß oder die Änderung eines Fischereipachtvertrages nicht oder nicht rechtzeitig anzeigt,</w:t>
      </w:r>
    </w:p>
    <w:p>
      <w:r>
        <w:t xml:space="preserve">2. entgegen § 19 Abs. 2 Maßnahmen trifft, die die Rückkehr der Fische in ein Gewässer oder das Fischen auf überfluteten Grundstücken erschweren oder verhindern,</w:t>
      </w:r>
    </w:p>
    <w:p>
      <w:r>
        <w:t xml:space="preserve">3. entgegen § 31 Absatz 1 Satz 1 oder § 37 Absatz 1 Satz 1 den Fischereischein oder den Erlaubnisschein nicht zur Prüfung aushändigt,</w:t>
      </w:r>
    </w:p>
    <w:p>
      <w:r>
        <w:t xml:space="preserve">4. entgegen § 38 Abs. 1 einen Erlaubnisschein ausstellt, der nicht die erforderlichen Mindestangaben enthält,</w:t>
      </w:r>
    </w:p>
    <w:p>
      <w:r>
        <w:t xml:space="preserve">5. entgegen § 39 Abs. 1 beim Fischfang künstliches Licht, verbotene Mittel oder verletzende Geräte anwendet,</w:t>
      </w:r>
    </w:p>
    <w:p>
      <w:r>
        <w:t xml:space="preserve">6. entgegen § 48 Abs. 1 Satz 1 ein Gewässer durch ständige Fischereivorrichtungen auf mehr als die halbe Breite versperrt,</w:t>
      </w:r>
    </w:p>
    <w:p>
      <w:r>
        <w:t xml:space="preserve">7. entgegen § 50 eine fischereiliche Veranstaltung ohne Genehmigung durchführt, ein Wettfischen veranstaltet oder an diesem teilnimmt,</w:t>
      </w:r>
    </w:p>
    <w:p>
      <w:r>
        <w:t xml:space="preserve">8. entgegen § 54 Absatz 2 Satz 2 Fische, Fanggeräte oder Fischbehälter nicht vorzeigt.</w:t>
      </w:r>
    </w:p>
    <w:p>
      <w:r>
        <w:t xml:space="preserve">(3) Die Ordnungswidrigkeit kann mit einer Geldbuße bis zu fünftausend Euro geahndet werden.</w:t>
      </w:r>
    </w:p>
    <w:p>
      <w:r>
        <w:t xml:space="preserve">(4) Geräte und Mittel, die bei der Begehung von Ordnungswidrigkeiten benutzt worden sind, können eingezogen werden. § 23 des Gesetzes über Ordnungswidrigkeiten ist anzuwenden.</w:t>
      </w:r>
    </w:p>
    <w:p>
      <w:r>
        <w:t xml:space="preserve">(5) Verwaltungsbehörde im Sinne des § 36 Abs. 1 Nr. 1 des Gesetzes über Ordnungswidrigkeiten ist die Fischereibehörde.</w:t>
      </w:r>
    </w:p>
    <w:p>
      <w:r>
        <w:rPr>
          <w:color w:val="555555"/>
          <w:sz w:val="17"/>
        </w:rPr>
        <w:t xml:space="preserve">Zitiervorschlag: § 55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