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NW_27012 (Nordrhein-Westfalen)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Dezember 1994</w:t>
      </w:r>
    </w:p>
    <w:p>
      <w:r>
        <w:t xml:space="preserve">Aufgrund des Artikel III des Gesetzes zur Änderung des Landesjagdgesetzes Nordrhein-Westfalen (LJG-NRW) vom 17. Mai 1994 (GV. NW. S. 314) wird nachstehend der Wortlaut des Landesjagdgesetzes Nordrhein-Westfalen (LJG-NRW) in der seit dem 7. Juli 1994 geltenden Fassung bekanntgemacht.</w:t>
      </w:r>
    </w:p>
    <w:p>
      <w:r>
        <w:t xml:space="preserve">Die Neufassung berücksichtigt:</w:t>
      </w:r>
    </w:p>
    <w:p>
      <w:r>
        <w:t xml:space="preserve">1. die Fassung der Bekanntmachung des Landesjagdgesetzes Nordrhein-Westfalen (LJG-NRW) vom 11. Juli 1978 (GV. NW. S. 318),</w:t>
      </w:r>
    </w:p>
    <w:p>
      <w:r>
        <w:t xml:space="preserve">2. den am 1. Januar 1980 in Kraft getretenen Artikel 27 des Zweiten Gesetzes zur Funktionalreform (2. FRG) vom 18. September 1979 (GV. NW. S. 552),</w:t>
      </w:r>
    </w:p>
    <w:p>
      <w:r>
        <w:t xml:space="preserve">3. den am 1. Juli 1982 in Kraft getretenen Artikel 15 des Gesetzes zur Anpassung des Landesrechts an das Verwaltungsverfahrensgesetz für das Land Nordrhein-Westfalen (Verwaltungsverfahrensrecht-Anpassungsgesetz) vom 18. Mai 1982 (GV. NW. S. 248),</w:t>
      </w:r>
    </w:p>
    <w:p>
      <w:r>
        <w:t xml:space="preserve">4. den am 1. Januar 1985 in Kraft getretenen Artikel 13 des Dritten Gesetzes zur Funktionalreform (3. FRG) vom 26. Juni 1984 (GV. NW. S. 370),</w:t>
      </w:r>
    </w:p>
    <w:p>
      <w:r>
        <w:t xml:space="preserve">5. den am 1. Dezember 1984 in Kraft getretenen Artikel 18 des Gesetzes zur Beschränkung landesrechtlicher Bußgeldvorschriften vom 6. November 1984 (GV. NW. S. 663),</w:t>
      </w:r>
    </w:p>
    <w:p>
      <w:r>
        <w:t xml:space="preserve">6. den am 1. Januar 1985 in Kraft getretenen Artikel 13 des Rechtsbereinigungsgesetzes 1984 für das Land Nordrhein-Westfalen (RBG 84 NW) vom 18. Dezember 1984 (GV. NW. S. 806),</w:t>
      </w:r>
    </w:p>
    <w:p>
      <w:r>
        <w:t xml:space="preserve">7. den am 20. April 1985 in Kraft getretenen Artikel 2 des Gesetzes zur Änderung des Landschaftsgesetzes vom 19. März 1985 (GV. NW. S. 261),</w:t>
      </w:r>
    </w:p>
    <w:p>
      <w:r>
        <w:t xml:space="preserve">8. den am 9. November 1985 in Kraft getretenen § 8 der Verordnung über den Schutz von Wild (Bundeswildschutzverordnung-BWildSchV) vom 25. Oktober 1985 (BGBl. I S. 2040),</w:t>
      </w:r>
    </w:p>
    <w:p>
      <w:r>
        <w:t xml:space="preserve">9. den am 7. Juli 1994 in Kraft getretenen Artikel 1 des eingangs genannten Gesetzes.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des Landes Nordrhein-Westfalen</w:t>
      </w:r>
    </w:p>
    <w:p>
      <w:r>
        <w:t xml:space="preserve">Landesjagdgesetz</w:t>
      </w:r>
    </w:p>
    <w:p>
      <w:r>
        <w:t xml:space="preserve">Nordrhein-Westfalen (LJG-NRW)</w:t>
      </w:r>
    </w:p>
    <w:p>
      <w:r>
        <w:t xml:space="preserve">in der Fassung der Bekanntmachung</w:t>
      </w:r>
    </w:p>
    <w:p>
      <w:r>
        <w:t xml:space="preserve">vom 7. Dezember 1994</w:t>
      </w:r>
    </w:p>
    <w:p>
      <w:r>
        <w:t xml:space="preserve">Inhaltsübersicht:</w:t>
      </w:r>
    </w:p>
    <w:p>
      <w:r>
        <w:t xml:space="preserve">§ 1 Ablieferungspflicht von Kennzeichen</w:t>
      </w:r>
    </w:p>
    <w:p>
      <w:r>
        <w:t xml:space="preserve">§ 2 Tierarten</w:t>
      </w:r>
    </w:p>
    <w:p>
      <w:r>
        <w:t xml:space="preserve">§ 3 Abrundung der Jagdbezirke</w:t>
      </w:r>
    </w:p>
    <w:p>
      <w:r>
        <w:t xml:space="preserve">§ 4 Befriedete Bezirke</w:t>
      </w:r>
    </w:p>
    <w:p>
      <w:r>
        <w:t xml:space="preserve">§ 5 Eigenjagdbezirke</w:t>
      </w:r>
    </w:p>
    <w:p>
      <w:r>
        <w:t xml:space="preserve">§ 6 Zusammenlegung und Teilung gemeinschaftlicher Jagdbezirke</w:t>
      </w:r>
    </w:p>
    <w:p>
      <w:r>
        <w:t xml:space="preserve">§ 7 Jagdgenossenschaft</w:t>
      </w:r>
    </w:p>
    <w:p>
      <w:r>
        <w:t xml:space="preserve">§ 8 Hegegemeinschaften</w:t>
      </w:r>
    </w:p>
    <w:p>
      <w:r>
        <w:t xml:space="preserve">§ 9 Jagdpacht</w:t>
      </w:r>
    </w:p>
    <w:p>
      <w:r>
        <w:t xml:space="preserve">§ 10 Jagdpachtfähigkeit</w:t>
      </w:r>
    </w:p>
    <w:p>
      <w:r>
        <w:t xml:space="preserve">§ 11 Mehrzahl von Jagdpächtern</w:t>
      </w:r>
    </w:p>
    <w:p>
      <w:r>
        <w:t xml:space="preserve">§ 12 Jagderlaubnis</w:t>
      </w:r>
    </w:p>
    <w:p>
      <w:r>
        <w:t xml:space="preserve">§ 13 Eintragungen im Jagdschein</w:t>
      </w:r>
    </w:p>
    <w:p>
      <w:r>
        <w:t xml:space="preserve">§ 14 Anzeige von Jagdpachtverträgen</w:t>
      </w:r>
    </w:p>
    <w:p>
      <w:r>
        <w:t xml:space="preserve">§ 15 Nichtigkeit von Jagdpachtverträgen und Jagderlaubnisverträgen</w:t>
      </w:r>
    </w:p>
    <w:p>
      <w:r>
        <w:t xml:space="preserve">§ 16 Tod des Jagdpächters</w:t>
      </w:r>
    </w:p>
    <w:p>
      <w:r>
        <w:t xml:space="preserve">§ 17 Jagdschein, Jägerprüfung</w:t>
      </w:r>
    </w:p>
    <w:p>
      <w:r>
        <w:t xml:space="preserve">§ 17a Gesellschaftsjagd</w:t>
      </w:r>
    </w:p>
    <w:p>
      <w:r>
        <w:t xml:space="preserve">§ 18 Gemeinschaftshaftpflichtversicherung</w:t>
      </w:r>
    </w:p>
    <w:p>
      <w:r>
        <w:t xml:space="preserve">§ 19 Sachliche Verbote</w:t>
      </w:r>
    </w:p>
    <w:p>
      <w:r>
        <w:t xml:space="preserve">§ 20 Örtliche Verbote</w:t>
      </w:r>
    </w:p>
    <w:p>
      <w:r>
        <w:t xml:space="preserve">§ 21 Jagdgatter</w:t>
      </w:r>
    </w:p>
    <w:p>
      <w:r>
        <w:t xml:space="preserve">§ 22 Abschussregelung</w:t>
      </w:r>
    </w:p>
    <w:p>
      <w:r>
        <w:t xml:space="preserve">§ 23 Abschussverbot</w:t>
      </w:r>
    </w:p>
    <w:p>
      <w:r>
        <w:t xml:space="preserve">§ 24 Jagd- und Schonzeiten</w:t>
      </w:r>
    </w:p>
    <w:p>
      <w:r>
        <w:t xml:space="preserve">§ 25 Inhalt des Jagdschutzes</w:t>
      </w:r>
    </w:p>
    <w:p>
      <w:r>
        <w:t xml:space="preserve">§ 26 Jagdschutzberechtigte</w:t>
      </w:r>
    </w:p>
    <w:p>
      <w:r>
        <w:t xml:space="preserve">§ 27 Jägernotweg</w:t>
      </w:r>
    </w:p>
    <w:p>
      <w:r>
        <w:t xml:space="preserve">§ 28 Jagdeinrichtungen</w:t>
      </w:r>
    </w:p>
    <w:p>
      <w:r>
        <w:t xml:space="preserve">§ 28a Verhinderung von vermeidbaren Schmerzen oder Leiden des Wildes</w:t>
      </w:r>
    </w:p>
    <w:p>
      <w:r>
        <w:t xml:space="preserve">§ 29 Wildfolge</w:t>
      </w:r>
    </w:p>
    <w:p>
      <w:r>
        <w:t xml:space="preserve">§ 30 Jagdhunde</w:t>
      </w:r>
    </w:p>
    <w:p>
      <w:r>
        <w:t xml:space="preserve">§ 31 Aussetzen von Wild</w:t>
      </w:r>
    </w:p>
    <w:p>
      <w:r>
        <w:t xml:space="preserve">§ 32 Schadensersatzpflicht</w:t>
      </w:r>
    </w:p>
    <w:p>
      <w:r>
        <w:t xml:space="preserve">§ 33 Schutzvorrichtungen</w:t>
      </w:r>
    </w:p>
    <w:p>
      <w:r>
        <w:t xml:space="preserve">§ 34 Anmeldung von Wild- und Jagdschäden</w:t>
      </w:r>
    </w:p>
    <w:p>
      <w:r>
        <w:t xml:space="preserve">§ 35 Vorverfahren</w:t>
      </w:r>
    </w:p>
    <w:p>
      <w:r>
        <w:t xml:space="preserve">§ 36 Wildschadenschätzer</w:t>
      </w:r>
    </w:p>
    <w:p>
      <w:r>
        <w:t xml:space="preserve">§ 37 Termin am Schadensort</w:t>
      </w:r>
    </w:p>
    <w:p>
      <w:r>
        <w:t xml:space="preserve">§ 38 Gütliche Einigung</w:t>
      </w:r>
    </w:p>
    <w:p>
      <w:r>
        <w:t xml:space="preserve">§ 39 Schadensfeststellung</w:t>
      </w:r>
    </w:p>
    <w:p>
      <w:r>
        <w:t xml:space="preserve">§ 40 Kosten des Vorverfahrens</w:t>
      </w:r>
    </w:p>
    <w:p>
      <w:r>
        <w:t xml:space="preserve">§ 41 Gerichtliches Nachverfahren</w:t>
      </w:r>
    </w:p>
    <w:p>
      <w:r>
        <w:t xml:space="preserve">§ 42 (entfallen)</w:t>
      </w:r>
    </w:p>
    <w:p>
      <w:r>
        <w:t xml:space="preserve">§ 43 (entfallen)</w:t>
      </w:r>
    </w:p>
    <w:p>
      <w:r>
        <w:t xml:space="preserve">§ 44 (entfallen)</w:t>
      </w:r>
    </w:p>
    <w:p>
      <w:r>
        <w:t xml:space="preserve">§ 45 Ermächtigungen</w:t>
      </w:r>
    </w:p>
    <w:p>
      <w:r>
        <w:t xml:space="preserve">§ 46 Jagdbehörden</w:t>
      </w:r>
    </w:p>
    <w:p>
      <w:r>
        <w:t xml:space="preserve">§ 47 Aufsicht über die Jagdgenossenschaft</w:t>
      </w:r>
    </w:p>
    <w:p>
      <w:r>
        <w:t xml:space="preserve">§ 48 Sachliche Zuständigkeit</w:t>
      </w:r>
    </w:p>
    <w:p>
      <w:r>
        <w:t xml:space="preserve">§ 49 (entfallen)</w:t>
      </w:r>
    </w:p>
    <w:p>
      <w:r>
        <w:t xml:space="preserve">§ 50 Auskunftspflicht</w:t>
      </w:r>
    </w:p>
    <w:p>
      <w:r>
        <w:t xml:space="preserve">§ 51 Jagdbeiräte</w:t>
      </w:r>
    </w:p>
    <w:p>
      <w:r>
        <w:t xml:space="preserve">§ 52 Vereinigung der Jäger</w:t>
      </w:r>
    </w:p>
    <w:p>
      <w:r>
        <w:t xml:space="preserve">§ 53 Forschungsstelle für Jagdkunde und Wildtiermanagement</w:t>
      </w:r>
    </w:p>
    <w:p>
      <w:r>
        <w:t xml:space="preserve">§ 54 Beirat bei der Forschungsstelle</w:t>
      </w:r>
    </w:p>
    <w:p>
      <w:r>
        <w:t xml:space="preserve">§ 55 Bußgeldvorschriften</w:t>
      </w:r>
    </w:p>
    <w:p>
      <w:r>
        <w:t xml:space="preserve">§ 56 Verwaltungsbehörde, Geldbuße, Verbot der Jagdausübung, Einziehung</w:t>
      </w:r>
    </w:p>
    <w:p>
      <w:r>
        <w:t xml:space="preserve">§ 57 Gebühren, Jagdabgabe</w:t>
      </w:r>
    </w:p>
    <w:p>
      <w:r>
        <w:t xml:space="preserve">§ 58 (aufgehoben)</w:t>
      </w:r>
    </w:p>
    <w:p>
      <w:r>
        <w:t xml:space="preserve">§ 59 Übergangsbestimmungen</w:t>
      </w:r>
    </w:p>
    <w:p>
      <w:r>
        <w:t xml:space="preserve">§ 60 Inkrafttreten</w:t>
      </w:r>
    </w:p>
    <w:p>
      <w:r>
        <w:rPr>
          <w:color w:val="555555"/>
          <w:sz w:val="17"/>
        </w:rPr>
        <w:t xml:space="preserve">Zitiervorschlag: Volltext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