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NW_27012 (Nordrhein-Westfalen) — Hegegemeinschaften(Zu § 10 a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Hegegemeinschaften dienen der jagdbezirksübergreifenden Bejagung und Hege von Wildarten nach einheitlichen Grundsätzen. Aufgabe der Hegegemeinschaften für Schalenwild ist es insbesondere, die Höhe des Wildbestandes zu ermitteln, gemeinsame Hegemaßnahmen durchzuführen, Abschusspläne, Fütterungsstandorte und Jagdmethodik aufeinander abzustimmen, auf die Erfüllung der Abschusspläne hinzuwirken und der unteren Jagdbehörde Abschussnachweise zu erbringen.</w:t>
      </w:r>
    </w:p>
    <w:p>
      <w:r>
        <w:t xml:space="preserve">(2) Die Eigentümerinnen und Eigentümer von Eigenjagdbezirken im Gebiet der Hegegemeinschaft sowie die Jagdgenossenschaften der betroffenen Jagdbezirke sind berechtigt, je einen Vertreter mit beratender Stimme in die Hegegemeinschaft zu entsenden.</w:t>
      </w:r>
    </w:p>
    <w:p>
      <w:r>
        <w:t xml:space="preserve">(3) Soweit es aus Gründen der Hege im Sinne des § 1 Absatz 2 des Bundesjagdgesetzes erforderlich ist, insbesondere in Verbreitungsgebieten (§ 22 Absatz 12), wirken die unteren Jagdbehörden auf die freiwillige Bildung von Hegegemeinschaften hin. Sind mehrere untere Jagdbehörden zuständig, so wird die zuständige Jagdbehörde von der obersten Jagdbehörde bestimmt.</w:t>
      </w:r>
    </w:p>
    <w:p>
      <w:r>
        <w:t xml:space="preserve">(4) Ist die Bildung von Hegegemeinschaften für Schalenwild und vom Aussterben bedrohte Tierarten aus Gründen der Hege erforderlich und ist eine an alle betroffenen Jagdausübungsberechtigten gerichtete Aufforderung der unteren Jagdbehörde ohne Erfolg geblieben, können Hegegemeinschaften von Amts wegen gebildet werden.</w:t>
      </w:r>
    </w:p>
    <w:p>
      <w:r>
        <w:t xml:space="preserve">(5) Das für das Jagdwesen zuständige Ministerium, im Folgenden Ministerium wird ermächtigt, durch Rechtsverordnung die Bildung von Hegegemeinschaften (Absatz 4), insbesondere das Verfahren, die Zusammensetzung der Mitglieder, die Aufgaben, die räumliche Abgrenzung, die Organisationsvorgaben sowie die Erfordernisse der Satzung zu regeln.</w:t>
      </w:r>
    </w:p>
    <w:p>
      <w:r>
        <w:t xml:space="preserve">(6) Die Hegegemeinschaft nach Absatz 4 untersteht der Aufsicht des Staates. §47 findet entsprechende Anwendung.</w:t>
      </w:r>
    </w:p>
    <w:p>
      <w:r>
        <w:t xml:space="preserve">(7) Eine Hegegemeinschaft hat sich eine Satzung zu geben. Die Satzung und ihre Änderung bedürfen der Genehmigung der unteren Jagdbehörde, es sei denn, die Satzung entspricht einer von der obersten Jagdbehörde erlassenen Mustersatzung; in diesem Falle ist sie der unteren Jagdbehörde anzuzeigen. Satzungen bestehender Hegegemeinschaften gelten fort, soweit sie der Mustersatzung entsprechen.</w:t>
      </w:r>
    </w:p>
    <w:p>
      <w:r>
        <w:rPr>
          <w:color w:val="555555"/>
          <w:sz w:val="17"/>
        </w:rPr>
        <w:t xml:space="preserve">Zitiervorschlag: § 8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