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NW_27012 (Nordrhein-Westfalen) — Gebühren, Jagdabgabe</w:t>
      </w:r>
    </w:p>
    <w:p>
      <w:r>
        <w:rPr>
          <w:color w:val="555555"/>
          <w:sz w:val="18"/>
        </w:rPr>
        <w:t xml:space="preserve">LJG-NRW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Erhebung von Gebühren richtet sich nach den gebührenrechtlichen Vorschriften des Landes Nordrhein-Westfalen.</w:t>
      </w:r>
    </w:p>
    <w:p>
      <w:r>
        <w:rPr>
          <w:color w:val="555555"/>
          <w:sz w:val="17"/>
        </w:rPr>
        <w:t xml:space="preserve">Zitiervorschlag: § 57 NW_27012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https://recht.nulegal.eu/gesetze/NW_27012/57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