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NW_27012 (Nordrhein-Westfalen) — Forschungsstelle für Jagdkunde und Wildtiermanagement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Geschäftsbereich des Ministeriums wird die Forschungsstelle für Jagdkunde und Wildtiermanagement, im Folgenden Forschungsstelle als Fachbereich beim Landesamt für Verbraucherschutz und Ernährung geführt. Aufgaben der Forschungsstelle sind insbesondere:</w:t>
      </w:r>
    </w:p>
    <w:p>
      <w:r>
        <w:t xml:space="preserve">1. die Erforschung der Lebens- und Umweltbedingungen des Wildes und der wild lebenden Tiere, von Wildkrankheiten sowie der Möglichkeiten ihrer Bekämpfung,</w:t>
      </w:r>
    </w:p>
    <w:p>
      <w:r>
        <w:t xml:space="preserve">2. die Erforschung von neuen Möglichkeiten der Jagdausübung auch zur Verhütung und Verminderung von Wildschäden und Methoden des Wildtiermanagements,</w:t>
      </w:r>
    </w:p>
    <w:p>
      <w:r>
        <w:t xml:space="preserve">3. die Beratung bei Anträgen an die unteren Jagdbehörden sowie beispielsweise von Hegegemeinschaften,</w:t>
      </w:r>
    </w:p>
    <w:p>
      <w:r>
        <w:t xml:space="preserve">4. die Aus- und Fortbildung,</w:t>
      </w:r>
    </w:p>
    <w:p>
      <w:r>
        <w:t xml:space="preserve">5. die Öffentlichkeitsarbeit sowie</w:t>
      </w:r>
    </w:p>
    <w:p>
      <w:r>
        <w:t xml:space="preserve">6. die Durchführung der Falknerprüfung.</w:t>
      </w:r>
    </w:p>
    <w:p>
      <w:r>
        <w:t xml:space="preserve">(2) Für Rotwildgebiete oder Teile von Rotwildgebieten bestellt die Forschungsstelle Sachverständige für Rotwildfragen (Rotwildsachverständige). Diese sind ehrenamtlich tätig.</w:t>
      </w:r>
    </w:p>
    <w:p>
      <w:r>
        <w:rPr>
          <w:color w:val="555555"/>
          <w:sz w:val="17"/>
        </w:rPr>
        <w:t xml:space="preserve">Zitiervorschlag: § 53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