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NW_27012 (Nordrhein-Westfalen) — Jagdeinrichtungen</w:t>
      </w:r>
    </w:p>
    <w:p>
      <w:r>
        <w:rPr>
          <w:color w:val="555555"/>
          <w:sz w:val="18"/>
        </w:rPr>
        <w:t xml:space="preserve">LJG-NRW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Jagdausübungsberechtigte darf auf land- und forstwirtschaftlich genutzten Grundstücken besondere Anlagen wie Einrichtungen für die Ansitzjagd, Kunstbaue und Futterplätze nur mit Genehmigung des Grundeigentümers errichten; der Eigentümer ist zur Genehmigung verpflichtet, wenn ihm die Duldung der Anlage zugemutet werden kann und er eine angemessene Entschädigung erhält.</w:t>
      </w:r>
    </w:p>
    <w:p>
      <w:r>
        <w:t xml:space="preserve">(2) Innerhalb von 75 m zur Grenze eines benachbarten Jagdbezirkes dürfen Einrichtungen für die Ansitzjagd nicht errichtet sowie Fütterungen und Kirrungen nicht angelegt werden. Zur Vermeidung übermäßiger Wildschäden kann die untere Jagdbehörde Ausnahmen zulassen. Die Sätze 1 und 2 gelten nicht, soweit die Jagdnachbarn eine abweichende schriftliche Vereinbarung getroffen haben.</w:t>
      </w:r>
    </w:p>
    <w:p>
      <w:r>
        <w:rPr>
          <w:color w:val="555555"/>
          <w:sz w:val="17"/>
        </w:rPr>
        <w:t xml:space="preserve">Zitiervorschlag: § 28 NW_27012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https://recht.nulegal.eu/gesetze/NW_27012/28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