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NW_27012 (Nordrhein-Westfalen) — Mehrzahl von Jagdpächtern(Zu §§ 11 bis 14 BJG)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Zahl der Jagdpächter wird bei Jagdbezirken bis zu 300 ha auf zwei beschränkt. In größeren Jagdbezirken ist für jede weiteren vollen 150 ha je ein weiterer Pächter zulässig.</w:t>
      </w:r>
    </w:p>
    <w:p>
      <w:r>
        <w:t xml:space="preserve">(2) Jagdpacht im Sinne der §§ 11 bis 14 des Bundesjagdgesetzes ist auch Weiterverpachtung und Unterverpachtung. In diesen Fällen findet Absatz 1 mit der Maßgabe Anwendung, daß die Zahl der jagdausübungsberechtigten Pächter die zulässige Zahl der Jagdpächter nicht übersteigen darf.</w:t>
      </w:r>
    </w:p>
    <w:p>
      <w:r>
        <w:rPr>
          <w:color w:val="555555"/>
          <w:sz w:val="17"/>
        </w:rPr>
        <w:t xml:space="preserve">Zitiervorschlag: § 11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