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NW_27005 (Nordrhein-Westfalen) — Anlagen</w:t>
      </w:r>
    </w:p>
    <w:p>
      <w:r>
        <w:rPr>
          <w:color w:val="555555"/>
          <w:sz w:val="18"/>
        </w:rPr>
        <w:t xml:space="preserve">DVO--LNatSchG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Landschaftsplan können Anlagen beigefügt werden; sie sind nicht Bestandteil der Satzung.</w:t>
      </w:r>
    </w:p>
    <w:p>
      <w:r>
        <w:rPr>
          <w:color w:val="555555"/>
          <w:sz w:val="17"/>
        </w:rPr>
        <w:t xml:space="preserve">Zitiervorschlag: § 7 NW_27005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