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NW_27005 (Nordrhein-Westfalen) — Höhe der Abgabe</w:t>
      </w:r>
    </w:p>
    <w:p>
      <w:r>
        <w:rPr>
          <w:color w:val="555555"/>
          <w:sz w:val="18"/>
        </w:rPr>
        <w:t xml:space="preserve">DVO--LNatSchG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Abgabe gemäß § 62 Absatz 2 des Landesnaturschutzgesetzes beträgt 25 Euro, für Reiterhöfe 75 Euro, je Kennzeichen und Kalenderjahr. Reiterhöfe im Sinne dieser Vorschrift sind Einrichtungen mit dem Zweck, Pferde für das Reiten in der freien Landschaft und im Walde bereitzuhalten und zu vermieten.</w:t>
      </w:r>
    </w:p>
    <w:p>
      <w:r>
        <w:t xml:space="preserve">Abschnitt VI</w:t>
      </w:r>
    </w:p>
    <w:p>
      <w:r>
        <w:t xml:space="preserve">Markierung von Wanderwegen</w:t>
      </w:r>
    </w:p>
    <w:p>
      <w:r>
        <w:rPr>
          <w:color w:val="555555"/>
          <w:sz w:val="17"/>
        </w:rPr>
        <w:t xml:space="preserve">Zitiervorschlag: § 17 NW_27005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https://recht.nulegal.eu/gesetze/NW_27005/17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