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NW_27005 (Nordrhein-Westfalen) — Kennzeichen für Reitpferde</w:t>
      </w:r>
    </w:p>
    <w:p>
      <w:r>
        <w:rPr>
          <w:color w:val="555555"/>
          <w:sz w:val="18"/>
        </w:rPr>
        <w:t xml:space="preserve">DVO--LNatSchG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Kennzeichen im Sinne von § 62 Absatz 1 des Landesnaturschutzgesetzes besteht nach näherer Maßgabe der Anlage 3 in doppelter Ausführung aus je einer gelben Tafel in der Größe von 8 x 8 cm und je einem jährlich zu erneuernden Aufkleber. Die Tafel enthält das Unterscheidungszeichen für den Verwaltungsbezirk gemäß § 8 Absatz 1 der Fahrzeug-Zulassungsverordnung vom 3. Februar 2011 (BGBl. I S. 139), die zuletzt durch Artikel 9 Absatz 18 des Gesetzes vom 3. Dezember 2015 (BGBl. I S. 2178) geändert worden ist, und eine Nummer. Der Aufkleber enthält die Aufschrift ,,Reiterplakette" und das laufende Kalenderjahr. Er ist jährlich in einer anderen Farbe auszugeben.</w:t>
      </w:r>
    </w:p>
    <w:p>
      <w:r>
        <w:t xml:space="preserve">(2) Das Kennzeichen bezieht sich auf den Halter des Pferds. Der Halter hat dafür Sorge zu tragen, daß in geeigneter Weise aufgezeichnet wird, wer jeweils mit seinen Pferden geritten ist; er hat den zuständigen Behörden die Aufzeichnung auf Verlangen vorzulegen.</w:t>
      </w:r>
    </w:p>
    <w:p>
      <w:r>
        <w:t xml:space="preserve">(3) Das Kennzeichen ist beidseitig gut sichtbar am Zaumzeug des Pferds anzubringen.</w:t>
      </w:r>
    </w:p>
    <w:p>
      <w:r>
        <w:t xml:space="preserve">(4) Kennzeichen, die in anderen Bundesländern für das Reiten in der freien Landschaft oder im Walde vorgeschrieben sind, gelten als Kennzeichen im Sinne von § 62 Absatz 1 des Landesnaturschutzgesetzes.</w:t>
      </w:r>
    </w:p>
    <w:p>
      <w:r>
        <w:rPr>
          <w:color w:val="555555"/>
          <w:sz w:val="17"/>
        </w:rPr>
        <w:t xml:space="preserve">Zitiervorschlag: § 15 NW_27005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https://recht.nulegal.eu/gesetze/NW_27005/15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