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6b NW_26994 (Nordrhein-Westfalen) — Forstwirtschaftlicher Wegebau</w:t>
      </w:r>
    </w:p>
    <w:p>
      <w:r>
        <w:rPr>
          <w:color w:val="555555"/>
          <w:sz w:val="18"/>
        </w:rPr>
        <w:t xml:space="preserve">Landesforstgesetz für das Land Nordrhein-Westfalen (Landesforstgesetz - LFoG),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Forstwirtschaftliche Wegebaumaßnahmen sind vor Beginn der Forstbehörde anzuzeigen.</w:t>
      </w:r>
    </w:p>
    <w:p>
      <w:r>
        <w:t xml:space="preserve">Dritter Abschnitt</w:t>
      </w:r>
    </w:p>
    <w:p>
      <w:r>
        <w:t xml:space="preserve">Forstliche Rahmenplanung, Sicherung</w:t>
      </w:r>
    </w:p>
    <w:p>
      <w:r>
        <w:t xml:space="preserve">der Funktionen des Waldes bei Planungen</w:t>
      </w:r>
    </w:p>
    <w:p>
      <w:r>
        <w:t xml:space="preserve">und Maßnahmen von Trägern</w:t>
      </w:r>
    </w:p>
    <w:p>
      <w:r>
        <w:t xml:space="preserve">öffentlicher Vorhaben</w:t>
      </w:r>
    </w:p>
    <w:p>
      <w:r>
        <w:rPr>
          <w:color w:val="555555"/>
          <w:sz w:val="17"/>
        </w:rPr>
        <w:t xml:space="preserve">Zitiervorschlag: § 6b NW_26994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https://recht.nulegal.eu/gesetze/NW_26994/6b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6b NW_26994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