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NW_26994 (Nordrhein-Westfalen) — Organisation des Landesbetriebes Wald und Holz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Ministerium erlässt für den Landesbetrieb Wald und Holz eine Betriebssatzung im Einvernehmen mit dem Finanzministerium.</w:t>
      </w:r>
    </w:p>
    <w:p>
      <w:r>
        <w:t xml:space="preserve">(2) Der Landesbetrieb Wald und Holz gibt sich mit Zustimmung des Ministeriums eine Geschäftsordnung.</w:t>
      </w:r>
    </w:p>
    <w:p>
      <w:r>
        <w:t xml:space="preserve">(3) Beim Landesbetrieb wird ein Verwaltungsrat gebildet. Das Nähere regelt das Ministerium.</w:t>
      </w:r>
    </w:p>
    <w:p>
      <w:r>
        <w:rPr>
          <w:color w:val="555555"/>
          <w:sz w:val="17"/>
        </w:rPr>
        <w:t xml:space="preserve">Zitiervorschlag: § 56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