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NW_26994 (Nordrhein-Westfalen) — Sperren von Waldflächen(Zu § 14 Bundeswaldgesetz)</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Waldbesitzer kann den Zutritt zu bestimmten Waldflächen tatsächlich ausschließen, untersagen oder zeitlich beschränken (Sperren von Waldflächen). Er bedarf hierzu der vorherigen Genehmigung durch die Forstbehörde.</w:t>
      </w:r>
    </w:p>
    <w:p>
      <w:r>
        <w:t xml:space="preserve">(2) Die Genehmigung ist zu erteilen, wenn die Waldfläche nur für eine bestimmte Frist gesperrt werden soll und die Sperrung aus wichtigen Gründen des Forstschutzes, der Waldbewirtschaftung, der Wildhege oder der Jagdausübung erforderlich ist. Die Genehmigung kann widerrufen oder eingeschränkt werden, soweit ihre Voraussetzungen entfallen sind.</w:t>
      </w:r>
    </w:p>
    <w:p>
      <w:r>
        <w:t xml:space="preserve">(3) Ohne daß die Voraussetzungen des Absatzes 2 Satz 1 vorliegen, kann die Genehmigung widerruflich erteilt werden, wenn hierfür ein wichtiger Grund vorliegt und das Sperren unter Berücksichtigung der Interessen der Allgemeinheit vertretbar ist.</w:t>
      </w:r>
    </w:p>
    <w:p>
      <w:r>
        <w:t xml:space="preserve">(4) Gesperrte Waldflächen sind durch Schilder kenntlich zu machen, deren Muster von dem für Forsten zuständigen Ministerium (Ministerium) im Gesetz- und Verordnungsblatt für das Land Nordrhein-Westfalen bekanntgegeben wird.</w:t>
      </w:r>
    </w:p>
    <w:p>
      <w:r>
        <w:t xml:space="preserve">(5) Ist eine Waldfläche ohne Genehmigung gesperrt, so kann die Forstbehörde die Beseitigung der Sperrung anordnen.</w:t>
      </w:r>
    </w:p>
    <w:p>
      <w:r>
        <w:rPr>
          <w:color w:val="555555"/>
          <w:sz w:val="17"/>
        </w:rPr>
        <w:t xml:space="preserve">Zitiervorschlag: § 4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