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NW_26992 (Nordrhein-Westfalen) — Übergangsregelung für Lagerbücher</w:t>
      </w:r>
    </w:p>
    <w:p>
      <w:r>
        <w:rPr>
          <w:color w:val="555555"/>
          <w:sz w:val="18"/>
        </w:rPr>
        <w:t xml:space="preserve">Gesetz über den Gemeinschaftswald im Land Nordrhein-Westfalen - Gemeinschaftswaldgesetz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Bis zur Genehmigung der neu aufgestellten Lagerbücher gelten die nach der bisherigen Übung geführten Verzeichnisse als Lagerbuch im Sinne des § 4 Abs. 1.</w:t>
      </w:r>
    </w:p>
    <w:p>
      <w:r>
        <w:rPr>
          <w:color w:val="555555"/>
          <w:sz w:val="17"/>
        </w:rPr>
        <w:t xml:space="preserve">Zitiervorschlag: § 44 NW_26992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https://recht.nulegal.eu/gesetze/NW_26992/44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