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NW_26992 (Nordrhein-Westfalen) — Vorlage zur Genehmigung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Vorsitzende des Vorstandes oder der Vorsteher legt die beschlossene Satzung unter Beifügung der Niederschrift und des endgültig aufgestellten Lagerbuches der höheren Forstbehörde zur Genehmigung vor (§ 39 Abs. 3).</w:t>
      </w:r>
    </w:p>
    <w:p>
      <w:r>
        <w:t xml:space="preserve">Sechster Abschnitt</w:t>
      </w:r>
    </w:p>
    <w:p>
      <w:r>
        <w:t xml:space="preserve">Grundbuchvorschriften</w:t>
      </w:r>
    </w:p>
    <w:p>
      <w:r>
        <w:rPr>
          <w:color w:val="555555"/>
          <w:sz w:val="17"/>
        </w:rPr>
        <w:t xml:space="preserve">Zitiervorschlag: § 41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